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0534B" w14:textId="75D572BC" w:rsidR="0071555E" w:rsidRPr="00A84752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0B2C934E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="00011963">
        <w:t>and asthma</w:t>
      </w:r>
      <w:r w:rsidRPr="003E0665">
        <w:t xml:space="preserve"> provided for in our </w:t>
      </w:r>
      <w:proofErr w:type="gramStart"/>
      <w:r w:rsidRPr="003E0665">
        <w:t>school’s</w:t>
      </w:r>
      <w:proofErr w:type="gramEnd"/>
      <w:r w:rsidRPr="003E0665">
        <w:t>:</w:t>
      </w:r>
    </w:p>
    <w:p w14:paraId="60E6BD6C" w14:textId="34CA9E33" w:rsidR="000D6C78" w:rsidRDefault="00070A17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2" w:history="1">
        <w:r w:rsidR="00011963" w:rsidRPr="00011963">
          <w:rPr>
            <w:rStyle w:val="Hyperlink"/>
            <w:i/>
          </w:rPr>
          <w:t>Anaphylaxis Policy</w:t>
        </w:r>
      </w:hyperlink>
    </w:p>
    <w:p w14:paraId="5C23E138" w14:textId="1DB71A9C" w:rsidR="00C6551E" w:rsidRPr="003E0665" w:rsidRDefault="00070A17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3" w:history="1">
        <w:r w:rsidR="00C6551E" w:rsidRPr="00C6551E">
          <w:rPr>
            <w:rStyle w:val="Hyperlink"/>
            <w:i/>
          </w:rPr>
          <w:t>Asthma Policy</w:t>
        </w:r>
      </w:hyperlink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3D5A179D" w:rsidR="004A002A" w:rsidRPr="003E0665" w:rsidRDefault="004A002A" w:rsidP="007A3AE2">
      <w:pPr>
        <w:spacing w:before="40" w:after="240"/>
        <w:jc w:val="both"/>
      </w:pPr>
      <w:r w:rsidRPr="003E0665">
        <w:t xml:space="preserve">From time to time </w:t>
      </w:r>
      <w:r w:rsidR="00C6551E">
        <w:t xml:space="preserve">Glenroy SS </w:t>
      </w:r>
      <w:r w:rsidRPr="003E0665">
        <w:t xml:space="preserve">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328232E6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principal will ensure that </w:t>
      </w:r>
      <w:r w:rsidR="00C6551E">
        <w:t xml:space="preserve">Glenroy SS </w:t>
      </w:r>
      <w:r w:rsidRPr="003E0665">
        <w:rPr>
          <w:rFonts w:ascii="Calibri" w:eastAsia="Times New Roman" w:hAnsi="Calibri" w:cs="Calibri"/>
          <w:color w:val="000000"/>
        </w:rPr>
        <w:t xml:space="preserve">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38DB5BB5" w14:textId="76928402" w:rsidR="0069700E" w:rsidRPr="003E0665" w:rsidRDefault="00C6551E" w:rsidP="00C6551E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t xml:space="preserve">All staff at Glenroy SS are </w:t>
      </w:r>
      <w:r w:rsidR="0069700E" w:rsidRPr="003E0665">
        <w:rPr>
          <w:rFonts w:ascii="Calibri" w:eastAsia="Times New Roman" w:hAnsi="Calibri" w:cs="Calibri"/>
          <w:color w:val="000000"/>
        </w:rPr>
        <w:t>f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officers. 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28DBFB6F" w:rsidR="0069700E" w:rsidRPr="004816D9" w:rsidRDefault="00C6551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4816D9">
        <w:t xml:space="preserve">Glenroy SS </w:t>
      </w:r>
      <w:r w:rsidR="0069700E" w:rsidRPr="004816D9">
        <w:rPr>
          <w:rFonts w:ascii="Calibri" w:eastAsia="Times New Roman" w:hAnsi="Calibri" w:cs="Calibri"/>
          <w:color w:val="000000"/>
        </w:rPr>
        <w:t>will maintain:</w:t>
      </w:r>
    </w:p>
    <w:p w14:paraId="24B48EF9" w14:textId="5820D2BE" w:rsidR="0069700E" w:rsidRPr="004816D9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4816D9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C6551E" w:rsidRPr="004816D9">
        <w:rPr>
          <w:rFonts w:ascii="Calibri" w:eastAsia="Times New Roman" w:hAnsi="Calibri" w:cs="Calibri"/>
          <w:bCs/>
          <w:color w:val="000000"/>
        </w:rPr>
        <w:t>in the Medical Room.</w:t>
      </w:r>
      <w:r w:rsidRPr="004816D9">
        <w:rPr>
          <w:rFonts w:ascii="Calibri" w:eastAsia="Times New Roman" w:hAnsi="Calibri" w:cs="Calibri"/>
          <w:bCs/>
          <w:color w:val="000000"/>
        </w:rPr>
        <w:t xml:space="preserve"> </w:t>
      </w:r>
    </w:p>
    <w:p w14:paraId="3DDDAA31" w14:textId="73C489C0" w:rsidR="0069700E" w:rsidRDefault="004816D9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P</w:t>
      </w:r>
      <w:r w:rsidR="0069700E" w:rsidRPr="004816D9">
        <w:rPr>
          <w:rFonts w:ascii="Calibri" w:eastAsia="Times New Roman" w:hAnsi="Calibri" w:cs="Calibri"/>
          <w:color w:val="000000"/>
        </w:rPr>
        <w:t>ortable first aid </w:t>
      </w:r>
      <w:r>
        <w:rPr>
          <w:rFonts w:ascii="Calibri" w:eastAsia="Times New Roman" w:hAnsi="Calibri" w:cs="Calibri"/>
          <w:color w:val="000000"/>
        </w:rPr>
        <w:t>kits</w:t>
      </w:r>
      <w:r w:rsidR="0069700E" w:rsidRPr="004816D9">
        <w:rPr>
          <w:rFonts w:ascii="Calibri" w:eastAsia="Times New Roman" w:hAnsi="Calibri" w:cs="Calibri"/>
          <w:color w:val="000000"/>
        </w:rPr>
        <w:t> which may be used for excursions, camps, or yard duty. The portable</w:t>
      </w:r>
      <w:r>
        <w:rPr>
          <w:rFonts w:ascii="Calibri" w:eastAsia="Times New Roman" w:hAnsi="Calibri" w:cs="Calibri"/>
          <w:color w:val="000000"/>
        </w:rPr>
        <w:t xml:space="preserve"> first aid kits </w:t>
      </w:r>
      <w:r w:rsidR="0069700E" w:rsidRPr="004816D9">
        <w:rPr>
          <w:rFonts w:ascii="Calibri" w:eastAsia="Times New Roman" w:hAnsi="Calibri" w:cs="Calibri"/>
          <w:color w:val="000000"/>
        </w:rPr>
        <w:t xml:space="preserve">will be stored: </w:t>
      </w:r>
    </w:p>
    <w:p w14:paraId="55E56F87" w14:textId="7228A0B5" w:rsidR="004816D9" w:rsidRDefault="004816D9" w:rsidP="004816D9">
      <w:pPr>
        <w:pStyle w:val="ListParagraph"/>
        <w:numPr>
          <w:ilvl w:val="0"/>
          <w:numId w:val="47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 each sub-school hub </w:t>
      </w:r>
    </w:p>
    <w:p w14:paraId="1BAA304C" w14:textId="3F9E2757" w:rsidR="004816D9" w:rsidRPr="004816D9" w:rsidRDefault="004816D9" w:rsidP="004816D9">
      <w:pPr>
        <w:pStyle w:val="ListParagraph"/>
        <w:numPr>
          <w:ilvl w:val="0"/>
          <w:numId w:val="47"/>
        </w:numPr>
        <w:spacing w:before="40"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Main Reception</w:t>
      </w:r>
    </w:p>
    <w:p w14:paraId="608D3795" w14:textId="77777777" w:rsidR="004816D9" w:rsidRPr="004816D9" w:rsidRDefault="004816D9" w:rsidP="004816D9">
      <w:pPr>
        <w:spacing w:before="40" w:after="0" w:line="240" w:lineRule="auto"/>
        <w:ind w:left="360"/>
        <w:jc w:val="both"/>
        <w:rPr>
          <w:rFonts w:ascii="Calibri" w:eastAsia="Times New Roman" w:hAnsi="Calibri" w:cs="Calibri"/>
          <w:color w:val="000000"/>
        </w:rPr>
      </w:pPr>
    </w:p>
    <w:p w14:paraId="01789ECE" w14:textId="4E0E92DB" w:rsidR="0069700E" w:rsidRPr="003E0665" w:rsidRDefault="004816D9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OHS manager </w:t>
      </w:r>
      <w:r w:rsidR="0069700E" w:rsidRPr="004816D9">
        <w:rPr>
          <w:rFonts w:ascii="Calibri" w:eastAsia="Times New Roman" w:hAnsi="Calibri" w:cs="Calibri"/>
          <w:color w:val="000000"/>
        </w:rPr>
        <w:t>will be responsible for maintaining all first aid kits.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27BCC791" w:rsidR="00283C91" w:rsidRPr="003E0665" w:rsidRDefault="002266C3" w:rsidP="007A3AE2">
      <w:pPr>
        <w:spacing w:before="40" w:after="240"/>
        <w:jc w:val="both"/>
      </w:pPr>
      <w:r w:rsidRPr="003E0665">
        <w:t>If a student becomes unwell during the school day</w:t>
      </w:r>
      <w:r w:rsidR="004816D9">
        <w:t xml:space="preserve"> they will be directed to a school nurse </w:t>
      </w:r>
      <w:r w:rsidRPr="003E0665">
        <w:t xml:space="preserve">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0C85D9C1" w14:textId="048360B9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>will administer first aid in accordance with their training. In an emergency situation,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201006B6" w14:textId="6B5D24C0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4816D9">
        <w:t xml:space="preserve">Glenroy SS will notify parents/carers by phone or via the home-school communication book. 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an emergency </w:t>
      </w:r>
      <w:r w:rsidR="0052496E" w:rsidRPr="003E0665">
        <w:t>situation</w:t>
      </w:r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0B01DFB6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first aid treatment has been administered to a student </w:t>
      </w:r>
      <w:r w:rsidR="004816D9">
        <w:t>Glenroy SS</w:t>
      </w:r>
      <w:r w:rsidRPr="003E0665">
        <w:t xml:space="preserve"> will:</w:t>
      </w:r>
    </w:p>
    <w:p w14:paraId="5ACDB0DC" w14:textId="4A637E4E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0"/>
        <w:jc w:val="both"/>
      </w:pPr>
      <w:r w:rsidRPr="003E0665">
        <w:t>r</w:t>
      </w:r>
      <w:r w:rsidR="00774E3B" w:rsidRPr="003E0665">
        <w:t>ecord the incident on CASES21</w:t>
      </w:r>
    </w:p>
    <w:p w14:paraId="41E5247A" w14:textId="46ED0B5D" w:rsidR="00774E3B" w:rsidRPr="003E06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proofErr w:type="gramStart"/>
      <w:r w:rsidRPr="003E0665">
        <w:t>i</w:t>
      </w:r>
      <w:r w:rsidR="00F679C0" w:rsidRPr="003E0665">
        <w:t>f</w:t>
      </w:r>
      <w:proofErr w:type="gramEnd"/>
      <w:r w:rsidR="00F679C0" w:rsidRPr="003E0665">
        <w:t xml:space="preserve"> first aid was administered </w:t>
      </w:r>
      <w:r w:rsidR="009576B1" w:rsidRPr="003E0665">
        <w:t>in a medical emergency</w:t>
      </w:r>
      <w:r w:rsidR="00F679C0" w:rsidRPr="003E0665">
        <w:t>, r</w:t>
      </w:r>
      <w:r w:rsidR="00517646" w:rsidRPr="003E0665">
        <w:t xml:space="preserve">eport the incident to </w:t>
      </w:r>
      <w:r w:rsidR="00F679C0" w:rsidRPr="003E0665">
        <w:t xml:space="preserve">the Department’s </w:t>
      </w:r>
      <w:r w:rsidR="009576B1" w:rsidRPr="003E0665">
        <w:t>Security Services Unit</w:t>
      </w:r>
      <w:r w:rsidR="00683BB0" w:rsidRPr="003E0665">
        <w:t xml:space="preserve"> on </w:t>
      </w:r>
      <w:r w:rsidR="009576B1" w:rsidRPr="003E0665">
        <w:t>03 9859 6266.</w:t>
      </w:r>
    </w:p>
    <w:p w14:paraId="19EE6162" w14:textId="7B2775FA" w:rsidR="004816D9" w:rsidRDefault="000D6C78" w:rsidP="004816D9">
      <w:pPr>
        <w:spacing w:before="40" w:after="240"/>
        <w:jc w:val="both"/>
      </w:pPr>
      <w:r w:rsidRPr="003E0665">
        <w:t xml:space="preserve">In accordance with guidance from the Department of Education and Training, analgesics, including paracetamol and aspirin, will not be stored at school or provided as a standard first aid treatments. </w:t>
      </w:r>
      <w:r w:rsidR="004816D9" w:rsidRPr="003E0665">
        <w:t>This is because they can mask signs of serious illness or injury. </w:t>
      </w:r>
    </w:p>
    <w:p w14:paraId="1549B3E2" w14:textId="4517C796" w:rsidR="004816D9" w:rsidRDefault="004816D9" w:rsidP="004816D9">
      <w:pPr>
        <w:spacing w:after="0" w:line="240" w:lineRule="auto"/>
        <w:jc w:val="both"/>
        <w:rPr>
          <w:rFonts w:cstheme="minorHAnsi"/>
        </w:rPr>
      </w:pPr>
      <w:r w:rsidRPr="004816D9">
        <w:rPr>
          <w:rFonts w:cstheme="minorHAnsi"/>
        </w:rPr>
        <w:t>No medication including headache tablets will be administered to children without the express written permission of parents or guardians. The medication must be supplied by the parents.</w:t>
      </w:r>
    </w:p>
    <w:p w14:paraId="3C50930B" w14:textId="7A25E6C2" w:rsidR="008E1F3D" w:rsidRDefault="008E1F3D" w:rsidP="004816D9">
      <w:pPr>
        <w:spacing w:after="0" w:line="240" w:lineRule="auto"/>
        <w:jc w:val="both"/>
        <w:rPr>
          <w:rFonts w:cstheme="minorHAnsi"/>
        </w:rPr>
      </w:pPr>
    </w:p>
    <w:p w14:paraId="1B12918C" w14:textId="3234C7F8" w:rsidR="008E1F3D" w:rsidRPr="008E1F3D" w:rsidRDefault="008E1F3D" w:rsidP="004816D9">
      <w:pPr>
        <w:spacing w:after="0" w:line="240" w:lineRule="auto"/>
        <w:jc w:val="both"/>
        <w:rPr>
          <w:rFonts w:cstheme="minorHAnsi"/>
          <w:b/>
        </w:rPr>
      </w:pPr>
      <w:r w:rsidRPr="008E1F3D">
        <w:rPr>
          <w:rFonts w:cstheme="minorHAnsi"/>
          <w:b/>
        </w:rPr>
        <w:t>Blood and Body Fluid Spills</w:t>
      </w:r>
    </w:p>
    <w:p w14:paraId="2DE8336F" w14:textId="400A07F5" w:rsidR="008E1F3D" w:rsidRDefault="008E1F3D" w:rsidP="004816D9">
      <w:pPr>
        <w:spacing w:after="0" w:line="240" w:lineRule="auto"/>
        <w:jc w:val="both"/>
        <w:rPr>
          <w:rFonts w:cstheme="minorHAnsi"/>
          <w:b/>
        </w:rPr>
      </w:pPr>
    </w:p>
    <w:p w14:paraId="4F8A2866" w14:textId="77777777" w:rsidR="008E1F3D" w:rsidRPr="008E1F3D" w:rsidRDefault="008E1F3D" w:rsidP="008E1F3D">
      <w:pPr>
        <w:rPr>
          <w:rFonts w:cstheme="minorHAnsi"/>
        </w:rPr>
      </w:pPr>
      <w:r w:rsidRPr="008E1F3D">
        <w:rPr>
          <w:rFonts w:cstheme="minorHAnsi"/>
        </w:rPr>
        <w:t>Standard hygiene precautions and the correct management of blood spills and other body fluids minimise the risks of transmission of infectious diseases including bacterial and viral infections.</w:t>
      </w:r>
    </w:p>
    <w:p w14:paraId="41D017DE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 xml:space="preserve">All staff will be trained in standard infection control procedures and first aid. </w:t>
      </w:r>
    </w:p>
    <w:p w14:paraId="67308879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All staff will have access to hot water, antiseptic soap and hand wash, disinfectant, detergents, disposable wipes, disposable latex gloves, paper towel and plastic garbage bags.</w:t>
      </w:r>
    </w:p>
    <w:p w14:paraId="4BF06837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The school has antiseptic hand wash dispensers in every classroom, and activity area.</w:t>
      </w:r>
    </w:p>
    <w:p w14:paraId="60DAF326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Charts displaying standard infection controls will be prominently displayed in appropriate places around the school.</w:t>
      </w:r>
    </w:p>
    <w:p w14:paraId="4AAEEB98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All blood or body fluid spills will be attended to by a staff member immediately.</w:t>
      </w:r>
    </w:p>
    <w:p w14:paraId="33910A8C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 xml:space="preserve">All blood or body fluid spills will be completely cleaned according to standard infection control procedures, including the sealing of all disposable materials into plastic garbage bags for </w:t>
      </w:r>
      <w:r w:rsidRPr="008E1F3D">
        <w:rPr>
          <w:rFonts w:cstheme="minorHAnsi"/>
        </w:rPr>
        <w:lastRenderedPageBreak/>
        <w:t>disposal, thorough washing of all equipment in a disinfectant solution and thorough cleaning of all contaminated surfaces with hot water and detergent.</w:t>
      </w:r>
    </w:p>
    <w:p w14:paraId="5E4E7F04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 xml:space="preserve">All wounds will be treated, dressed and covered.  </w:t>
      </w:r>
    </w:p>
    <w:p w14:paraId="046B9459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Children will not be allowed to remain in, or return to normal school activities with exposed blood or spilt body fluids.</w:t>
      </w:r>
    </w:p>
    <w:p w14:paraId="2E26D048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The school will provide a child with alternative clothing should their garments be contaminated with blood or body fluids. If these are unavailable, the child’s parents will be contacted to collect the child from school.</w:t>
      </w:r>
    </w:p>
    <w:p w14:paraId="22112B9B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</w:rPr>
      </w:pPr>
      <w:r w:rsidRPr="008E1F3D">
        <w:rPr>
          <w:rFonts w:cstheme="minorHAnsi"/>
        </w:rPr>
        <w:t>Soiled clothes will be placed in a plastic bag and sent home.</w:t>
      </w:r>
    </w:p>
    <w:p w14:paraId="07C29DCC" w14:textId="77777777" w:rsidR="008E1F3D" w:rsidRPr="008E1F3D" w:rsidRDefault="008E1F3D" w:rsidP="008E1F3D">
      <w:pPr>
        <w:numPr>
          <w:ilvl w:val="0"/>
          <w:numId w:val="50"/>
        </w:numPr>
        <w:tabs>
          <w:tab w:val="clear" w:pos="1440"/>
          <w:tab w:val="num" w:pos="720"/>
        </w:tabs>
        <w:spacing w:after="0" w:line="240" w:lineRule="auto"/>
        <w:ind w:left="426"/>
        <w:rPr>
          <w:rFonts w:cstheme="minorHAnsi"/>
          <w:i/>
        </w:rPr>
      </w:pPr>
      <w:r w:rsidRPr="008E1F3D">
        <w:rPr>
          <w:rFonts w:cstheme="minorHAnsi"/>
          <w:i/>
        </w:rPr>
        <w:t xml:space="preserve">Incidental Exposure to Bodily Fluids: </w:t>
      </w:r>
      <w:r w:rsidRPr="008E1F3D">
        <w:rPr>
          <w:rFonts w:cstheme="minorHAnsi"/>
        </w:rPr>
        <w:t>If bodily fluid gets into the eyes or mouth, the person exposed will be urged to seek medical attention immediately or, if a student, the parents contacted immediately.</w:t>
      </w:r>
    </w:p>
    <w:p w14:paraId="5BE02BA7" w14:textId="77777777" w:rsidR="008E1F3D" w:rsidRPr="008E1F3D" w:rsidRDefault="008E1F3D" w:rsidP="004816D9">
      <w:pPr>
        <w:spacing w:after="0" w:line="240" w:lineRule="auto"/>
        <w:jc w:val="both"/>
        <w:rPr>
          <w:rFonts w:cstheme="minorHAnsi"/>
          <w:b/>
        </w:rPr>
      </w:pPr>
    </w:p>
    <w:p w14:paraId="1C222AA1" w14:textId="6534F153" w:rsidR="004816D9" w:rsidRDefault="004816D9" w:rsidP="007A3AE2">
      <w:pPr>
        <w:spacing w:before="40" w:after="240"/>
        <w:jc w:val="both"/>
      </w:pPr>
    </w:p>
    <w:p w14:paraId="750FD7DC" w14:textId="231EFA03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31AFFE68" w14:textId="77777777" w:rsidR="004816D9" w:rsidRDefault="00070A17" w:rsidP="004816D9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4" w:history="1">
        <w:r w:rsidR="004816D9" w:rsidRPr="00011963">
          <w:rPr>
            <w:rStyle w:val="Hyperlink"/>
            <w:i/>
          </w:rPr>
          <w:t>Anaphylaxis Policy</w:t>
        </w:r>
      </w:hyperlink>
    </w:p>
    <w:p w14:paraId="47BFAEE0" w14:textId="1FA4B213" w:rsidR="004816D9" w:rsidRDefault="00070A17" w:rsidP="004816D9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5" w:history="1">
        <w:r w:rsidR="004816D9" w:rsidRPr="00C6551E">
          <w:rPr>
            <w:rStyle w:val="Hyperlink"/>
            <w:i/>
          </w:rPr>
          <w:t>Asthma Policy</w:t>
        </w:r>
      </w:hyperlink>
    </w:p>
    <w:p w14:paraId="0C504F8F" w14:textId="36371E5C" w:rsidR="004816D9" w:rsidRDefault="00070A17" w:rsidP="004816D9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6" w:history="1">
        <w:r w:rsidR="004816D9" w:rsidRPr="003F460D">
          <w:rPr>
            <w:rStyle w:val="Hyperlink"/>
            <w:i/>
          </w:rPr>
          <w:t>Health Care Needs Policy</w:t>
        </w:r>
      </w:hyperlink>
    </w:p>
    <w:p w14:paraId="7B9483F0" w14:textId="72C3D839" w:rsidR="003F460D" w:rsidRPr="00AD0288" w:rsidRDefault="00070A17" w:rsidP="004816D9">
      <w:pPr>
        <w:pStyle w:val="ListParagraph"/>
        <w:numPr>
          <w:ilvl w:val="0"/>
          <w:numId w:val="2"/>
        </w:numPr>
        <w:spacing w:before="40" w:after="240"/>
        <w:jc w:val="both"/>
        <w:rPr>
          <w:rStyle w:val="Hyperlink"/>
          <w:i/>
          <w:color w:val="auto"/>
          <w:u w:val="none"/>
        </w:rPr>
      </w:pPr>
      <w:hyperlink r:id="rId17" w:history="1">
        <w:r w:rsidR="003F460D" w:rsidRPr="003F460D">
          <w:rPr>
            <w:rStyle w:val="Hyperlink"/>
            <w:i/>
          </w:rPr>
          <w:t>Medication Policy</w:t>
        </w:r>
      </w:hyperlink>
    </w:p>
    <w:p w14:paraId="5E4AEDA1" w14:textId="38EBA789" w:rsidR="00AD0288" w:rsidRPr="003E0665" w:rsidRDefault="00070A17" w:rsidP="004816D9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hyperlink r:id="rId18" w:history="1">
        <w:proofErr w:type="spellStart"/>
        <w:r w:rsidR="00AD0288" w:rsidRPr="00AD0288">
          <w:rPr>
            <w:rStyle w:val="Hyperlink"/>
            <w:i/>
          </w:rPr>
          <w:t>SunSmart</w:t>
        </w:r>
        <w:proofErr w:type="spellEnd"/>
        <w:r w:rsidR="00AD0288" w:rsidRPr="00AD0288">
          <w:rPr>
            <w:rStyle w:val="Hyperlink"/>
            <w:i/>
          </w:rPr>
          <w:t xml:space="preserve"> Policy</w:t>
        </w:r>
      </w:hyperlink>
    </w:p>
    <w:p w14:paraId="3DA9EEDE" w14:textId="77777777" w:rsidR="004816D9" w:rsidRPr="004816D9" w:rsidRDefault="004816D9" w:rsidP="004816D9">
      <w:pPr>
        <w:pStyle w:val="ListParagraph"/>
        <w:spacing w:before="40" w:after="240"/>
        <w:ind w:left="108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2355EFE" w14:textId="691AA146" w:rsidR="00CA4105" w:rsidRPr="003E0665" w:rsidRDefault="00CA4105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</w:p>
    <w:p w14:paraId="10D781F5" w14:textId="77777777" w:rsidR="00070A17" w:rsidRDefault="00CA4105" w:rsidP="007A3AE2">
      <w:pPr>
        <w:spacing w:before="40" w:after="240"/>
        <w:jc w:val="both"/>
      </w:pPr>
      <w:r w:rsidRPr="003E0665">
        <w:t xml:space="preserve">This policy was last updated on </w:t>
      </w:r>
      <w:r w:rsidR="004816D9">
        <w:t>22.8.18</w:t>
      </w:r>
      <w:r w:rsidRPr="003E0665">
        <w:t xml:space="preserve"> and is scheduled for review in </w:t>
      </w:r>
      <w:r w:rsidR="004816D9">
        <w:t>August 2021.</w:t>
      </w:r>
    </w:p>
    <w:p w14:paraId="33C9C5A7" w14:textId="77777777" w:rsidR="00070A17" w:rsidRDefault="00070A17" w:rsidP="00070A17">
      <w:pPr>
        <w:jc w:val="both"/>
        <w:rPr>
          <w:rFonts w:cs="Arial"/>
        </w:rPr>
      </w:pPr>
      <w:r>
        <w:rPr>
          <w:rFonts w:cs="Arial"/>
        </w:rPr>
        <w:t>Ratified by School Council 15 October 2018</w:t>
      </w:r>
    </w:p>
    <w:p w14:paraId="2220D82D" w14:textId="2D9D912F" w:rsidR="00CA4105" w:rsidRPr="003E0665" w:rsidRDefault="004816D9" w:rsidP="007A3AE2">
      <w:pPr>
        <w:spacing w:before="40" w:after="240"/>
        <w:jc w:val="both"/>
      </w:pPr>
      <w:bookmarkStart w:id="0" w:name="_GoBack"/>
      <w:bookmarkEnd w:id="0"/>
      <w:r>
        <w:t xml:space="preserve"> </w:t>
      </w:r>
    </w:p>
    <w:sectPr w:rsidR="00CA4105" w:rsidRPr="003E0665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25317" w14:textId="77777777" w:rsidR="00011963" w:rsidRDefault="00011963" w:rsidP="00011963">
      <w:pPr>
        <w:spacing w:after="0" w:line="240" w:lineRule="auto"/>
      </w:pPr>
      <w:r>
        <w:separator/>
      </w:r>
    </w:p>
  </w:endnote>
  <w:endnote w:type="continuationSeparator" w:id="0">
    <w:p w14:paraId="3FFCEE44" w14:textId="77777777" w:rsidR="00011963" w:rsidRDefault="00011963" w:rsidP="0001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8CF83" w14:textId="77777777" w:rsidR="00011963" w:rsidRDefault="00011963" w:rsidP="00011963">
      <w:pPr>
        <w:spacing w:after="0" w:line="240" w:lineRule="auto"/>
      </w:pPr>
      <w:r>
        <w:separator/>
      </w:r>
    </w:p>
  </w:footnote>
  <w:footnote w:type="continuationSeparator" w:id="0">
    <w:p w14:paraId="536C120D" w14:textId="77777777" w:rsidR="00011963" w:rsidRDefault="00011963" w:rsidP="0001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5D4B8" w14:textId="77777777" w:rsidR="00011963" w:rsidRDefault="00011963" w:rsidP="00011963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187E5B2D" wp14:editId="427C991A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E4227" w14:textId="77777777" w:rsidR="00011963" w:rsidRPr="00BA4DB8" w:rsidRDefault="00011963" w:rsidP="00011963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3EECAB8F" w14:textId="77777777" w:rsidR="00011963" w:rsidRPr="00BA4DB8" w:rsidRDefault="00011963" w:rsidP="00011963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3FB93C83" w14:textId="77777777" w:rsidR="00011963" w:rsidRDefault="00011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738D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2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3D4602"/>
    <w:multiLevelType w:val="multilevel"/>
    <w:tmpl w:val="03785178"/>
    <w:lvl w:ilvl="0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A5F2D"/>
    <w:multiLevelType w:val="hybridMultilevel"/>
    <w:tmpl w:val="03785178"/>
    <w:lvl w:ilvl="0" w:tplc="E36E829C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6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B314D5"/>
    <w:multiLevelType w:val="hybridMultilevel"/>
    <w:tmpl w:val="D5244B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6"/>
  </w:num>
  <w:num w:numId="3">
    <w:abstractNumId w:val="19"/>
  </w:num>
  <w:num w:numId="4">
    <w:abstractNumId w:val="38"/>
  </w:num>
  <w:num w:numId="5">
    <w:abstractNumId w:val="8"/>
  </w:num>
  <w:num w:numId="6">
    <w:abstractNumId w:val="45"/>
  </w:num>
  <w:num w:numId="7">
    <w:abstractNumId w:val="44"/>
  </w:num>
  <w:num w:numId="8">
    <w:abstractNumId w:val="22"/>
  </w:num>
  <w:num w:numId="9">
    <w:abstractNumId w:val="17"/>
  </w:num>
  <w:num w:numId="10">
    <w:abstractNumId w:val="3"/>
  </w:num>
  <w:num w:numId="11">
    <w:abstractNumId w:val="27"/>
  </w:num>
  <w:num w:numId="12">
    <w:abstractNumId w:val="34"/>
  </w:num>
  <w:num w:numId="13">
    <w:abstractNumId w:val="7"/>
  </w:num>
  <w:num w:numId="14">
    <w:abstractNumId w:val="25"/>
  </w:num>
  <w:num w:numId="15">
    <w:abstractNumId w:val="48"/>
  </w:num>
  <w:num w:numId="16">
    <w:abstractNumId w:val="41"/>
  </w:num>
  <w:num w:numId="17">
    <w:abstractNumId w:val="0"/>
  </w:num>
  <w:num w:numId="18">
    <w:abstractNumId w:val="13"/>
  </w:num>
  <w:num w:numId="19">
    <w:abstractNumId w:val="6"/>
  </w:num>
  <w:num w:numId="20">
    <w:abstractNumId w:val="26"/>
  </w:num>
  <w:num w:numId="21">
    <w:abstractNumId w:val="24"/>
  </w:num>
  <w:num w:numId="22">
    <w:abstractNumId w:val="42"/>
  </w:num>
  <w:num w:numId="23">
    <w:abstractNumId w:val="36"/>
  </w:num>
  <w:num w:numId="24">
    <w:abstractNumId w:val="10"/>
  </w:num>
  <w:num w:numId="25">
    <w:abstractNumId w:val="12"/>
  </w:num>
  <w:num w:numId="26">
    <w:abstractNumId w:val="43"/>
  </w:num>
  <w:num w:numId="27">
    <w:abstractNumId w:val="30"/>
  </w:num>
  <w:num w:numId="28">
    <w:abstractNumId w:val="29"/>
  </w:num>
  <w:num w:numId="29">
    <w:abstractNumId w:val="2"/>
  </w:num>
  <w:num w:numId="30">
    <w:abstractNumId w:val="47"/>
  </w:num>
  <w:num w:numId="31">
    <w:abstractNumId w:val="18"/>
  </w:num>
  <w:num w:numId="32">
    <w:abstractNumId w:val="40"/>
  </w:num>
  <w:num w:numId="33">
    <w:abstractNumId w:val="14"/>
  </w:num>
  <w:num w:numId="34">
    <w:abstractNumId w:val="23"/>
  </w:num>
  <w:num w:numId="35">
    <w:abstractNumId w:val="37"/>
  </w:num>
  <w:num w:numId="36">
    <w:abstractNumId w:val="33"/>
  </w:num>
  <w:num w:numId="37">
    <w:abstractNumId w:val="1"/>
  </w:num>
  <w:num w:numId="38">
    <w:abstractNumId w:val="4"/>
  </w:num>
  <w:num w:numId="39">
    <w:abstractNumId w:val="39"/>
  </w:num>
  <w:num w:numId="40">
    <w:abstractNumId w:val="9"/>
  </w:num>
  <w:num w:numId="41">
    <w:abstractNumId w:val="20"/>
  </w:num>
  <w:num w:numId="42">
    <w:abstractNumId w:val="32"/>
  </w:num>
  <w:num w:numId="43">
    <w:abstractNumId w:val="31"/>
  </w:num>
  <w:num w:numId="44">
    <w:abstractNumId w:val="28"/>
  </w:num>
  <w:num w:numId="45">
    <w:abstractNumId w:val="15"/>
  </w:num>
  <w:num w:numId="46">
    <w:abstractNumId w:val="5"/>
  </w:num>
  <w:num w:numId="47">
    <w:abstractNumId w:val="35"/>
  </w:num>
  <w:num w:numId="48">
    <w:abstractNumId w:val="21"/>
  </w:num>
  <w:num w:numId="49">
    <w:abstractNumId w:val="11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1963"/>
    <w:rsid w:val="00011DDE"/>
    <w:rsid w:val="0001633A"/>
    <w:rsid w:val="00050F02"/>
    <w:rsid w:val="00070A17"/>
    <w:rsid w:val="00092113"/>
    <w:rsid w:val="000B1992"/>
    <w:rsid w:val="000C7149"/>
    <w:rsid w:val="000D3EA1"/>
    <w:rsid w:val="000D6C78"/>
    <w:rsid w:val="000E579C"/>
    <w:rsid w:val="000F093E"/>
    <w:rsid w:val="000F4430"/>
    <w:rsid w:val="000F5EB9"/>
    <w:rsid w:val="0010315E"/>
    <w:rsid w:val="00141BCC"/>
    <w:rsid w:val="001470BD"/>
    <w:rsid w:val="00147F1A"/>
    <w:rsid w:val="00151244"/>
    <w:rsid w:val="001A3E2D"/>
    <w:rsid w:val="001C729B"/>
    <w:rsid w:val="001F0629"/>
    <w:rsid w:val="002266C3"/>
    <w:rsid w:val="00251245"/>
    <w:rsid w:val="00283C91"/>
    <w:rsid w:val="00292865"/>
    <w:rsid w:val="002A59D0"/>
    <w:rsid w:val="002B1C98"/>
    <w:rsid w:val="002C3019"/>
    <w:rsid w:val="002C5DFE"/>
    <w:rsid w:val="002C692E"/>
    <w:rsid w:val="003003E4"/>
    <w:rsid w:val="00301B7B"/>
    <w:rsid w:val="0030630F"/>
    <w:rsid w:val="00315A74"/>
    <w:rsid w:val="00315CC7"/>
    <w:rsid w:val="0033399F"/>
    <w:rsid w:val="00351C9B"/>
    <w:rsid w:val="003601FB"/>
    <w:rsid w:val="00390B7E"/>
    <w:rsid w:val="003A7D12"/>
    <w:rsid w:val="003E0665"/>
    <w:rsid w:val="003F2E51"/>
    <w:rsid w:val="003F460D"/>
    <w:rsid w:val="004137E2"/>
    <w:rsid w:val="00452014"/>
    <w:rsid w:val="00461CC9"/>
    <w:rsid w:val="00463F6C"/>
    <w:rsid w:val="00465365"/>
    <w:rsid w:val="00471C06"/>
    <w:rsid w:val="004816D9"/>
    <w:rsid w:val="00492BF5"/>
    <w:rsid w:val="00497787"/>
    <w:rsid w:val="004A002A"/>
    <w:rsid w:val="004A6A5D"/>
    <w:rsid w:val="004A7A90"/>
    <w:rsid w:val="004D6D5B"/>
    <w:rsid w:val="004E18C0"/>
    <w:rsid w:val="004F5969"/>
    <w:rsid w:val="00517646"/>
    <w:rsid w:val="0052496E"/>
    <w:rsid w:val="00526136"/>
    <w:rsid w:val="00536332"/>
    <w:rsid w:val="005548E7"/>
    <w:rsid w:val="005B20C2"/>
    <w:rsid w:val="005B35FB"/>
    <w:rsid w:val="005B3BD1"/>
    <w:rsid w:val="005B56D6"/>
    <w:rsid w:val="005C5C53"/>
    <w:rsid w:val="005D4FC1"/>
    <w:rsid w:val="005E1C1E"/>
    <w:rsid w:val="005F55EE"/>
    <w:rsid w:val="00603268"/>
    <w:rsid w:val="00622E86"/>
    <w:rsid w:val="006319F7"/>
    <w:rsid w:val="00632101"/>
    <w:rsid w:val="006420FE"/>
    <w:rsid w:val="006743D8"/>
    <w:rsid w:val="00683BB0"/>
    <w:rsid w:val="0069700E"/>
    <w:rsid w:val="006C6A08"/>
    <w:rsid w:val="006D5FDA"/>
    <w:rsid w:val="006F7E93"/>
    <w:rsid w:val="0071337A"/>
    <w:rsid w:val="0071555E"/>
    <w:rsid w:val="00741F79"/>
    <w:rsid w:val="00750993"/>
    <w:rsid w:val="00752765"/>
    <w:rsid w:val="00774E3B"/>
    <w:rsid w:val="007A3AE2"/>
    <w:rsid w:val="007D24D5"/>
    <w:rsid w:val="007E3C24"/>
    <w:rsid w:val="0080420B"/>
    <w:rsid w:val="00811F7B"/>
    <w:rsid w:val="00847993"/>
    <w:rsid w:val="00850162"/>
    <w:rsid w:val="008575A3"/>
    <w:rsid w:val="008723B7"/>
    <w:rsid w:val="0088387F"/>
    <w:rsid w:val="008A3F97"/>
    <w:rsid w:val="008E1F3D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A32CD"/>
    <w:rsid w:val="009B4FF5"/>
    <w:rsid w:val="009C0271"/>
    <w:rsid w:val="009E39F2"/>
    <w:rsid w:val="009F0EF1"/>
    <w:rsid w:val="00A04168"/>
    <w:rsid w:val="00A15380"/>
    <w:rsid w:val="00A17B8D"/>
    <w:rsid w:val="00A20C83"/>
    <w:rsid w:val="00A31161"/>
    <w:rsid w:val="00A4547C"/>
    <w:rsid w:val="00A52AAE"/>
    <w:rsid w:val="00A55051"/>
    <w:rsid w:val="00A552E5"/>
    <w:rsid w:val="00A6695A"/>
    <w:rsid w:val="00A74374"/>
    <w:rsid w:val="00AB162E"/>
    <w:rsid w:val="00AD0288"/>
    <w:rsid w:val="00AD3283"/>
    <w:rsid w:val="00B5427D"/>
    <w:rsid w:val="00B735C1"/>
    <w:rsid w:val="00BA46AC"/>
    <w:rsid w:val="00BD1AC6"/>
    <w:rsid w:val="00BF1F69"/>
    <w:rsid w:val="00C00401"/>
    <w:rsid w:val="00C07B93"/>
    <w:rsid w:val="00C27B8B"/>
    <w:rsid w:val="00C47EF6"/>
    <w:rsid w:val="00C6551E"/>
    <w:rsid w:val="00C7478E"/>
    <w:rsid w:val="00C9031D"/>
    <w:rsid w:val="00CA4105"/>
    <w:rsid w:val="00CA61AA"/>
    <w:rsid w:val="00CE2AC7"/>
    <w:rsid w:val="00CF0500"/>
    <w:rsid w:val="00D05EF9"/>
    <w:rsid w:val="00D45073"/>
    <w:rsid w:val="00D62A4F"/>
    <w:rsid w:val="00D750BB"/>
    <w:rsid w:val="00DA37B4"/>
    <w:rsid w:val="00DE6D23"/>
    <w:rsid w:val="00E12BEA"/>
    <w:rsid w:val="00E12C13"/>
    <w:rsid w:val="00E427CC"/>
    <w:rsid w:val="00E43AC6"/>
    <w:rsid w:val="00E80047"/>
    <w:rsid w:val="00EC34C6"/>
    <w:rsid w:val="00EC469B"/>
    <w:rsid w:val="00ED0D11"/>
    <w:rsid w:val="00ED22FC"/>
    <w:rsid w:val="00ED742A"/>
    <w:rsid w:val="00EE35FB"/>
    <w:rsid w:val="00EF4E1C"/>
    <w:rsid w:val="00F1280C"/>
    <w:rsid w:val="00F4793B"/>
    <w:rsid w:val="00F679C0"/>
    <w:rsid w:val="00F70FE4"/>
    <w:rsid w:val="00F74A12"/>
    <w:rsid w:val="00F767AC"/>
    <w:rsid w:val="00F9549B"/>
    <w:rsid w:val="00FA28CE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01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1963"/>
  </w:style>
  <w:style w:type="paragraph" w:styleId="Footer">
    <w:name w:val="footer"/>
    <w:basedOn w:val="Normal"/>
    <w:link w:val="FooterChar"/>
    <w:uiPriority w:val="99"/>
    <w:unhideWhenUsed/>
    <w:rsid w:val="0001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sthma%20Policy%20(DET%20template%20completed%20August%202018).docx" TargetMode="External"/><Relationship Id="rId18" Type="http://schemas.openxmlformats.org/officeDocument/2006/relationships/hyperlink" Target="SunSmart%20Policy%20(DET%20template%20completed%20August%202018).doc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Anaphylaxis%20Policy%20(DET%20template%20completed%20August%202018).docx" TargetMode="External"/><Relationship Id="rId17" Type="http://schemas.openxmlformats.org/officeDocument/2006/relationships/hyperlink" Target="Medication%20(DET%20template%20completed%20August%202018)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ealth%20Care%20Needs%20(DET%20template%20completed%20August%202018)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file:///\\gss-nas01\policies\GSS%20Policies\Required%20for%20school%20review%20-%20udpated%20August%202018\Asthma%20Policy%20(DET%20template%20completed%20August%202018).doc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\\gss-nas01\policies\GSS%20Policies\Required%20for%20school%20review%20-%20udpated%20August%202018\Anaphylaxis%20Policy%20(DET%20template%20completed%20August%202018)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AD1CDF-366B-4F2A-B63F-39CBD0EC6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E9FDD-8996-48D0-96E2-EB5D47150D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61e538cb-f8c2-4c9c-ac78-9205d03c884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A210E31-24CA-411F-8A3F-B7B6E3DC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7</cp:revision>
  <cp:lastPrinted>2018-02-14T22:28:00Z</cp:lastPrinted>
  <dcterms:created xsi:type="dcterms:W3CDTF">2018-05-24T23:39:00Z</dcterms:created>
  <dcterms:modified xsi:type="dcterms:W3CDTF">2018-10-15T23:52:00Z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{2e7d50a4-5f9c-4608-96cc-d1f67ea2c9cf}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R2018/086841</vt:lpwstr>
  </property>
  <property fmtid="{D5CDD505-2E9C-101B-9397-08002B2CF9AE}" pid="12" name="RecordPoint_SubmissionCompleted">
    <vt:lpwstr>2018-02-16T16:52:32.2364036+11:00</vt:lpwstr>
  </property>
  <property fmtid="{D5CDD505-2E9C-101B-9397-08002B2CF9AE}" pid="13" name="_docset_NoMedatataSyncRequired">
    <vt:lpwstr>False</vt:lpwstr>
  </property>
</Properties>
</file>