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86" w:rsidRPr="006658C3" w:rsidRDefault="004507BB" w:rsidP="00F8282E">
      <w:pPr>
        <w:pStyle w:val="Header"/>
        <w:rPr>
          <w:rFonts w:ascii="Arial" w:hAnsi="Arial" w:cs="Arial"/>
          <w:b/>
          <w:i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-403860</wp:posOffset>
            </wp:positionV>
            <wp:extent cx="1343025" cy="965835"/>
            <wp:effectExtent l="0" t="0" r="9525" b="5715"/>
            <wp:wrapSquare wrapText="bothSides"/>
            <wp:docPr id="6" name="Picture 6" descr="glenroy 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enroy 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82E" w:rsidRPr="00FF3232">
        <w:rPr>
          <w:rFonts w:ascii="Arial" w:hAnsi="Arial" w:cs="Arial"/>
          <w:b/>
          <w:i/>
          <w:sz w:val="36"/>
          <w:szCs w:val="36"/>
        </w:rPr>
        <w:t>Glenroy Specialist School</w:t>
      </w:r>
      <w:r w:rsidR="00F8282E" w:rsidRPr="00FF3232">
        <w:rPr>
          <w:rFonts w:ascii="Arial" w:hAnsi="Arial" w:cs="Arial"/>
          <w:b/>
          <w:sz w:val="36"/>
          <w:szCs w:val="36"/>
        </w:rPr>
        <w:t xml:space="preserve">                                          </w:t>
      </w:r>
    </w:p>
    <w:p w:rsidR="00F8282E" w:rsidRPr="00FF3232" w:rsidRDefault="00F8282E" w:rsidP="00F8282E">
      <w:pPr>
        <w:pStyle w:val="Header"/>
        <w:rPr>
          <w:rFonts w:ascii="Arial" w:hAnsi="Arial" w:cs="Arial"/>
          <w:b/>
          <w:i/>
        </w:rPr>
      </w:pPr>
      <w:r w:rsidRPr="00FF3232">
        <w:rPr>
          <w:rFonts w:ascii="Arial" w:hAnsi="Arial" w:cs="Arial"/>
          <w:b/>
          <w:i/>
        </w:rPr>
        <w:t>Working Together To Achieve</w:t>
      </w:r>
    </w:p>
    <w:p w:rsidR="00FF3232" w:rsidRPr="00904DE9" w:rsidRDefault="00FF3232" w:rsidP="00F8282E">
      <w:pPr>
        <w:pStyle w:val="Header"/>
        <w:rPr>
          <w:rFonts w:ascii="Arial" w:hAnsi="Arial" w:cs="Arial"/>
          <w:b/>
          <w:i/>
        </w:rPr>
      </w:pPr>
    </w:p>
    <w:p w:rsidR="00F8282E" w:rsidRPr="00904DE9" w:rsidRDefault="00F8282E" w:rsidP="00F8282E">
      <w:pPr>
        <w:pStyle w:val="Header"/>
        <w:rPr>
          <w:rFonts w:ascii="Arial" w:hAnsi="Arial" w:cs="Arial"/>
          <w:sz w:val="18"/>
          <w:szCs w:val="18"/>
        </w:rPr>
      </w:pPr>
    </w:p>
    <w:p w:rsidR="00FF3232" w:rsidRDefault="004507BB" w:rsidP="00F8282E">
      <w:pPr>
        <w:pStyle w:val="Head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38FD16" wp14:editId="41520FA8">
                <wp:simplePos x="0" y="0"/>
                <wp:positionH relativeFrom="column">
                  <wp:posOffset>0</wp:posOffset>
                </wp:positionH>
                <wp:positionV relativeFrom="paragraph">
                  <wp:posOffset>-80010</wp:posOffset>
                </wp:positionV>
                <wp:extent cx="6629400" cy="0"/>
                <wp:effectExtent l="9525" t="5715" r="952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3pt" to="522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+s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A6zed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"/>
            </w:pict>
          </mc:Fallback>
        </mc:AlternateContent>
      </w:r>
      <w:r w:rsidR="00243CF4">
        <w:rPr>
          <w:rFonts w:ascii="Arial" w:hAnsi="Arial" w:cs="Arial"/>
          <w:b/>
          <w:i/>
          <w:sz w:val="36"/>
          <w:szCs w:val="36"/>
        </w:rPr>
        <w:t>School Community Code of Conduct</w:t>
      </w:r>
    </w:p>
    <w:p w:rsidR="00273849" w:rsidRPr="00904DE9" w:rsidRDefault="00273849" w:rsidP="00F8282E">
      <w:pPr>
        <w:pStyle w:val="Header"/>
        <w:rPr>
          <w:rFonts w:ascii="Arial" w:hAnsi="Arial" w:cs="Arial"/>
          <w:b/>
          <w:sz w:val="22"/>
          <w:szCs w:val="22"/>
        </w:rPr>
      </w:pPr>
    </w:p>
    <w:p w:rsidR="00F8282E" w:rsidRPr="00FF3232" w:rsidRDefault="00F8282E" w:rsidP="00F8282E">
      <w:pPr>
        <w:pStyle w:val="Header"/>
        <w:tabs>
          <w:tab w:val="center" w:pos="5040"/>
          <w:tab w:val="right" w:pos="10260"/>
        </w:tabs>
        <w:rPr>
          <w:rFonts w:ascii="Arial" w:hAnsi="Arial" w:cs="Arial"/>
          <w:sz w:val="20"/>
          <w:szCs w:val="20"/>
        </w:rPr>
      </w:pPr>
      <w:r w:rsidRPr="00FF3232">
        <w:rPr>
          <w:rFonts w:ascii="Arial" w:hAnsi="Arial" w:cs="Arial"/>
          <w:sz w:val="20"/>
          <w:szCs w:val="20"/>
        </w:rPr>
        <w:t xml:space="preserve">Creation </w:t>
      </w:r>
      <w:r w:rsidR="00391AEA" w:rsidRPr="00FF3232">
        <w:rPr>
          <w:rFonts w:ascii="Arial" w:hAnsi="Arial" w:cs="Arial"/>
          <w:sz w:val="20"/>
          <w:szCs w:val="20"/>
        </w:rPr>
        <w:t>Date</w:t>
      </w:r>
      <w:r w:rsidR="00391AEA" w:rsidRPr="005D4815">
        <w:rPr>
          <w:rFonts w:ascii="Arial" w:hAnsi="Arial" w:cs="Arial"/>
          <w:sz w:val="20"/>
          <w:szCs w:val="20"/>
        </w:rPr>
        <w:t>:</w:t>
      </w:r>
      <w:r w:rsidRPr="005D4815">
        <w:rPr>
          <w:rFonts w:ascii="Arial" w:hAnsi="Arial" w:cs="Arial"/>
          <w:sz w:val="20"/>
          <w:szCs w:val="20"/>
        </w:rPr>
        <w:t xml:space="preserve">  </w:t>
      </w:r>
      <w:r w:rsidR="00662663">
        <w:rPr>
          <w:rFonts w:ascii="Arial" w:hAnsi="Arial" w:cs="Arial"/>
          <w:b/>
          <w:sz w:val="20"/>
          <w:szCs w:val="20"/>
        </w:rPr>
        <w:t>November 2015</w:t>
      </w:r>
      <w:r w:rsidRPr="00FF3232">
        <w:rPr>
          <w:rFonts w:ascii="Arial" w:hAnsi="Arial" w:cs="Arial"/>
          <w:sz w:val="20"/>
          <w:szCs w:val="20"/>
        </w:rPr>
        <w:t xml:space="preserve">        </w:t>
      </w:r>
    </w:p>
    <w:p w:rsidR="00F8282E" w:rsidRPr="00FF3232" w:rsidRDefault="00F8282E" w:rsidP="00F8282E">
      <w:pPr>
        <w:pStyle w:val="Header"/>
        <w:tabs>
          <w:tab w:val="center" w:pos="5040"/>
          <w:tab w:val="right" w:pos="10260"/>
        </w:tabs>
        <w:rPr>
          <w:rFonts w:ascii="Arial" w:hAnsi="Arial" w:cs="Arial"/>
          <w:b/>
          <w:sz w:val="20"/>
          <w:szCs w:val="20"/>
        </w:rPr>
      </w:pPr>
      <w:r w:rsidRPr="00FF3232">
        <w:rPr>
          <w:rFonts w:ascii="Arial" w:hAnsi="Arial" w:cs="Arial"/>
          <w:sz w:val="20"/>
          <w:szCs w:val="20"/>
        </w:rPr>
        <w:t xml:space="preserve">Review </w:t>
      </w:r>
      <w:r w:rsidR="00391AEA" w:rsidRPr="00FF3232">
        <w:rPr>
          <w:rFonts w:ascii="Arial" w:hAnsi="Arial" w:cs="Arial"/>
          <w:sz w:val="20"/>
          <w:szCs w:val="20"/>
        </w:rPr>
        <w:t>Date:</w:t>
      </w:r>
      <w:r w:rsidRPr="00FF3232">
        <w:rPr>
          <w:rFonts w:ascii="Arial" w:hAnsi="Arial" w:cs="Arial"/>
          <w:sz w:val="20"/>
          <w:szCs w:val="20"/>
        </w:rPr>
        <w:t xml:space="preserve">    </w:t>
      </w:r>
      <w:r w:rsidR="00662663">
        <w:rPr>
          <w:rFonts w:ascii="Arial" w:hAnsi="Arial" w:cs="Arial"/>
          <w:b/>
          <w:sz w:val="20"/>
          <w:szCs w:val="20"/>
        </w:rPr>
        <w:t>November 2018</w:t>
      </w:r>
    </w:p>
    <w:p w:rsidR="00F8282E" w:rsidRPr="00FF3232" w:rsidRDefault="004507BB" w:rsidP="00F8282E">
      <w:pPr>
        <w:pStyle w:val="Header"/>
        <w:tabs>
          <w:tab w:val="center" w:pos="5040"/>
          <w:tab w:val="right" w:pos="102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629400" cy="0"/>
                <wp:effectExtent l="9525" t="5080" r="9525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52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1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NJos8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"/>
            </w:pict>
          </mc:Fallback>
        </mc:AlternateContent>
      </w:r>
    </w:p>
    <w:p w:rsidR="005D4815" w:rsidRDefault="005D4815" w:rsidP="00F8282E">
      <w:pPr>
        <w:jc w:val="both"/>
        <w:rPr>
          <w:rFonts w:ascii="Arial" w:hAnsi="Arial" w:cs="Arial"/>
          <w:i/>
          <w:u w:val="single"/>
        </w:rPr>
      </w:pPr>
    </w:p>
    <w:p w:rsidR="00243CF4" w:rsidRPr="00243CF4" w:rsidRDefault="00243CF4" w:rsidP="00F8282E">
      <w:pPr>
        <w:jc w:val="both"/>
        <w:rPr>
          <w:rFonts w:ascii="Arial" w:hAnsi="Arial" w:cs="Arial"/>
        </w:rPr>
      </w:pPr>
      <w:r w:rsidRPr="00243CF4">
        <w:rPr>
          <w:rFonts w:ascii="Arial" w:hAnsi="Arial" w:cs="Arial"/>
        </w:rPr>
        <w:t>All students, parents/carers and staff have the right to be safe, and feel safe, in their school community.</w:t>
      </w:r>
      <w:r>
        <w:rPr>
          <w:rFonts w:ascii="Arial" w:hAnsi="Arial" w:cs="Arial"/>
        </w:rPr>
        <w:t xml:space="preserve"> The School C</w:t>
      </w:r>
      <w:r w:rsidRPr="00243CF4">
        <w:rPr>
          <w:rFonts w:ascii="Arial" w:hAnsi="Arial" w:cs="Arial"/>
        </w:rPr>
        <w:t>ommunity Code of Conduct</w:t>
      </w:r>
      <w:r>
        <w:rPr>
          <w:rFonts w:ascii="Arial" w:hAnsi="Arial" w:cs="Arial"/>
        </w:rPr>
        <w:t xml:space="preserve"> sets clear standards of behaviour that </w:t>
      </w:r>
      <w:r w:rsidR="00501428">
        <w:rPr>
          <w:rFonts w:ascii="Arial" w:hAnsi="Arial" w:cs="Arial"/>
        </w:rPr>
        <w:t>are expected of members of the school c</w:t>
      </w:r>
      <w:r>
        <w:rPr>
          <w:rFonts w:ascii="Arial" w:hAnsi="Arial" w:cs="Arial"/>
        </w:rPr>
        <w:t>ommunity. It specifies the cons</w:t>
      </w:r>
      <w:r w:rsidR="00501428">
        <w:rPr>
          <w:rFonts w:ascii="Arial" w:hAnsi="Arial" w:cs="Arial"/>
        </w:rPr>
        <w:t>equences for any member of the school c</w:t>
      </w:r>
      <w:r>
        <w:rPr>
          <w:rFonts w:ascii="Arial" w:hAnsi="Arial" w:cs="Arial"/>
        </w:rPr>
        <w:t>ommunity who does not comply with those standards of behaviour.</w:t>
      </w:r>
    </w:p>
    <w:p w:rsidR="005D4815" w:rsidRPr="00243CF4" w:rsidRDefault="005D4815" w:rsidP="00F8282E">
      <w:pPr>
        <w:jc w:val="both"/>
        <w:rPr>
          <w:rFonts w:ascii="Arial" w:hAnsi="Arial" w:cs="Arial"/>
        </w:rPr>
      </w:pPr>
    </w:p>
    <w:p w:rsidR="00391AEA" w:rsidRDefault="001734FC" w:rsidP="00273849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Purpos</w:t>
      </w:r>
      <w:r w:rsidR="00F8282E" w:rsidRPr="00FF3232">
        <w:rPr>
          <w:rFonts w:ascii="Arial" w:hAnsi="Arial" w:cs="Arial"/>
          <w:b/>
          <w:i/>
          <w:u w:val="single"/>
        </w:rPr>
        <w:t>e:</w:t>
      </w:r>
    </w:p>
    <w:p w:rsidR="00273849" w:rsidRDefault="00273849" w:rsidP="00273849">
      <w:pPr>
        <w:jc w:val="both"/>
        <w:rPr>
          <w:rFonts w:ascii="Arial" w:hAnsi="Arial" w:cs="Arial"/>
          <w:b/>
          <w:i/>
          <w:u w:val="single"/>
        </w:rPr>
      </w:pPr>
    </w:p>
    <w:p w:rsidR="00273849" w:rsidRPr="00CF4908" w:rsidRDefault="00662663" w:rsidP="00CF4908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CF4908">
        <w:rPr>
          <w:rFonts w:ascii="Arial" w:hAnsi="Arial" w:cs="Arial"/>
        </w:rPr>
        <w:t>This Code of C</w:t>
      </w:r>
      <w:r w:rsidR="00243CF4" w:rsidRPr="00CF4908">
        <w:rPr>
          <w:rFonts w:ascii="Arial" w:hAnsi="Arial" w:cs="Arial"/>
        </w:rPr>
        <w:t xml:space="preserve">onduct defines the expectations of acceptable behaviour for </w:t>
      </w:r>
      <w:r w:rsidRPr="00CF4908">
        <w:rPr>
          <w:rFonts w:ascii="Arial" w:hAnsi="Arial" w:cs="Arial"/>
        </w:rPr>
        <w:t xml:space="preserve">all </w:t>
      </w:r>
      <w:r w:rsidR="00243CF4" w:rsidRPr="00CF4908">
        <w:rPr>
          <w:rFonts w:ascii="Arial" w:hAnsi="Arial" w:cs="Arial"/>
        </w:rPr>
        <w:t>members of the school community when interacting with each other in the school environment or in any location where the school is represented</w:t>
      </w:r>
    </w:p>
    <w:p w:rsidR="00662663" w:rsidRPr="00CF4908" w:rsidRDefault="00626CAA" w:rsidP="00CF4908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CF4908">
        <w:rPr>
          <w:rFonts w:ascii="Arial" w:hAnsi="Arial" w:cs="Arial"/>
        </w:rPr>
        <w:t>The school community is defined as</w:t>
      </w:r>
      <w:r w:rsidR="00501428">
        <w:rPr>
          <w:rFonts w:ascii="Arial" w:hAnsi="Arial" w:cs="Arial"/>
        </w:rPr>
        <w:t>, but not limited to,</w:t>
      </w:r>
      <w:r w:rsidRPr="00CF4908">
        <w:rPr>
          <w:rFonts w:ascii="Arial" w:hAnsi="Arial" w:cs="Arial"/>
        </w:rPr>
        <w:t xml:space="preserve"> the immediate and extended families and carers of the students attending the school, the staff and </w:t>
      </w:r>
      <w:r w:rsidR="00501428">
        <w:rPr>
          <w:rFonts w:ascii="Arial" w:hAnsi="Arial" w:cs="Arial"/>
        </w:rPr>
        <w:t>all other visitors to the school</w:t>
      </w:r>
    </w:p>
    <w:p w:rsidR="00162BDD" w:rsidRPr="00AF5E66" w:rsidRDefault="00662663" w:rsidP="00162BDD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CF4908">
        <w:rPr>
          <w:rFonts w:ascii="Arial" w:hAnsi="Arial" w:cs="Arial"/>
        </w:rPr>
        <w:t>This Code of Conduct is to be considered along with the Glenroy Specialist School Parent Carer Concern and Complaint Policy</w:t>
      </w:r>
      <w:r w:rsidR="00567452" w:rsidRPr="00CF4908">
        <w:rPr>
          <w:rFonts w:ascii="Arial" w:hAnsi="Arial" w:cs="Arial"/>
        </w:rPr>
        <w:t xml:space="preserve"> </w:t>
      </w:r>
      <w:r w:rsidR="00501428">
        <w:rPr>
          <w:rFonts w:ascii="Arial" w:hAnsi="Arial" w:cs="Arial"/>
        </w:rPr>
        <w:t>and the Occupational Health and Safety Policy</w:t>
      </w:r>
    </w:p>
    <w:p w:rsidR="00273849" w:rsidRDefault="00273849" w:rsidP="00F8282E">
      <w:pPr>
        <w:jc w:val="both"/>
        <w:rPr>
          <w:rFonts w:ascii="Arial" w:hAnsi="Arial" w:cs="Arial"/>
          <w:b/>
          <w:i/>
          <w:u w:val="single"/>
        </w:rPr>
      </w:pPr>
    </w:p>
    <w:p w:rsidR="00273849" w:rsidRDefault="00273849" w:rsidP="00F8282E">
      <w:pPr>
        <w:jc w:val="both"/>
        <w:rPr>
          <w:rFonts w:ascii="Arial" w:hAnsi="Arial" w:cs="Arial"/>
          <w:b/>
          <w:i/>
          <w:u w:val="single"/>
        </w:rPr>
      </w:pPr>
    </w:p>
    <w:p w:rsidR="00F8282E" w:rsidRDefault="00F8282E" w:rsidP="00F8282E">
      <w:pPr>
        <w:jc w:val="both"/>
        <w:rPr>
          <w:rFonts w:ascii="Arial" w:hAnsi="Arial" w:cs="Arial"/>
          <w:b/>
          <w:i/>
        </w:rPr>
      </w:pPr>
      <w:r w:rsidRPr="00FF3232">
        <w:rPr>
          <w:rFonts w:ascii="Arial" w:hAnsi="Arial" w:cs="Arial"/>
          <w:b/>
          <w:i/>
          <w:u w:val="single"/>
        </w:rPr>
        <w:t>Implementation</w:t>
      </w:r>
      <w:r w:rsidRPr="00FF3232">
        <w:rPr>
          <w:rFonts w:ascii="Arial" w:hAnsi="Arial" w:cs="Arial"/>
          <w:b/>
          <w:i/>
        </w:rPr>
        <w:t>:</w:t>
      </w:r>
    </w:p>
    <w:p w:rsidR="00273849" w:rsidRDefault="00273849" w:rsidP="00F8282E">
      <w:pPr>
        <w:jc w:val="both"/>
        <w:rPr>
          <w:rFonts w:ascii="Arial" w:hAnsi="Arial" w:cs="Arial"/>
          <w:b/>
          <w:i/>
        </w:rPr>
      </w:pPr>
    </w:p>
    <w:p w:rsidR="00273849" w:rsidRDefault="00CF4908" w:rsidP="00CF4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 is expected that all Glenroy Specialist School community members will</w:t>
      </w:r>
      <w:r w:rsidR="00AF5E66">
        <w:rPr>
          <w:rFonts w:ascii="Arial" w:hAnsi="Arial" w:cs="Arial"/>
        </w:rPr>
        <w:t>:</w:t>
      </w:r>
    </w:p>
    <w:p w:rsidR="00AF5E66" w:rsidRDefault="00AF5E66" w:rsidP="00CF4908">
      <w:pPr>
        <w:jc w:val="both"/>
        <w:rPr>
          <w:rFonts w:ascii="Arial" w:hAnsi="Arial" w:cs="Arial"/>
        </w:rPr>
      </w:pPr>
    </w:p>
    <w:p w:rsidR="00CF4908" w:rsidRDefault="00CF4908" w:rsidP="00CF4908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Uphold and abide by all the policies and demands of the Victorian Department of Education and Training (DET)</w:t>
      </w:r>
    </w:p>
    <w:p w:rsidR="00CF4908" w:rsidRDefault="00CF4908" w:rsidP="00CF4908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Treat all </w:t>
      </w:r>
      <w:r w:rsidR="00501428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>members of the school community with respect and abide by the school Values</w:t>
      </w:r>
    </w:p>
    <w:p w:rsidR="00CF4908" w:rsidRDefault="00CF4908" w:rsidP="00CF4908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that all communication whether</w:t>
      </w:r>
      <w:r w:rsidR="00501428">
        <w:rPr>
          <w:rFonts w:ascii="Arial" w:hAnsi="Arial" w:cs="Arial"/>
        </w:rPr>
        <w:t xml:space="preserve"> written, spoken or </w:t>
      </w:r>
      <w:r w:rsidRPr="00CF4908">
        <w:rPr>
          <w:rFonts w:ascii="Arial" w:hAnsi="Arial" w:cs="Arial"/>
        </w:rPr>
        <w:t xml:space="preserve">electronic </w:t>
      </w:r>
      <w:r w:rsidR="00501428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courteous and respectful and that a</w:t>
      </w:r>
      <w:r w:rsidRPr="00CF4908">
        <w:rPr>
          <w:rFonts w:ascii="Arial" w:hAnsi="Arial" w:cs="Arial"/>
        </w:rPr>
        <w:t xml:space="preserve">ll conversations </w:t>
      </w:r>
      <w:r>
        <w:rPr>
          <w:rFonts w:ascii="Arial" w:hAnsi="Arial" w:cs="Arial"/>
        </w:rPr>
        <w:t xml:space="preserve">are </w:t>
      </w:r>
      <w:r w:rsidRPr="00CF4908">
        <w:rPr>
          <w:rFonts w:ascii="Arial" w:hAnsi="Arial" w:cs="Arial"/>
        </w:rPr>
        <w:t>fair and truthful</w:t>
      </w:r>
    </w:p>
    <w:p w:rsidR="00501428" w:rsidRDefault="00501428" w:rsidP="00CF4908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Follow through on agreed actions and commitments in a timely manner</w:t>
      </w:r>
    </w:p>
    <w:p w:rsidR="00AF5E66" w:rsidRDefault="00CF4908" w:rsidP="00CF4908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Refrain from using </w:t>
      </w:r>
      <w:r w:rsidRPr="00CF4908">
        <w:rPr>
          <w:rFonts w:ascii="Arial" w:hAnsi="Arial" w:cs="Arial"/>
        </w:rPr>
        <w:t>profane, insulting, harassing, aggressive or otherwise offensive language</w:t>
      </w:r>
      <w:r>
        <w:rPr>
          <w:rFonts w:ascii="Arial" w:hAnsi="Arial" w:cs="Arial"/>
        </w:rPr>
        <w:t xml:space="preserve"> including conversations that are</w:t>
      </w:r>
      <w:r w:rsidRPr="00CF4908">
        <w:rPr>
          <w:rFonts w:ascii="Arial" w:hAnsi="Arial" w:cs="Arial"/>
        </w:rPr>
        <w:t xml:space="preserve"> ma</w:t>
      </w:r>
      <w:r>
        <w:rPr>
          <w:rFonts w:ascii="Arial" w:hAnsi="Arial" w:cs="Arial"/>
        </w:rPr>
        <w:t>licious, hurtful</w:t>
      </w:r>
      <w:r w:rsidR="00501428">
        <w:rPr>
          <w:rFonts w:ascii="Arial" w:hAnsi="Arial" w:cs="Arial"/>
        </w:rPr>
        <w:t>, degrading</w:t>
      </w:r>
      <w:r>
        <w:rPr>
          <w:rFonts w:ascii="Arial" w:hAnsi="Arial" w:cs="Arial"/>
        </w:rPr>
        <w:t xml:space="preserve"> or judgemental</w:t>
      </w:r>
    </w:p>
    <w:p w:rsidR="00501428" w:rsidRDefault="00501428" w:rsidP="00CF4908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Refrain from behaviours that are threatening</w:t>
      </w:r>
    </w:p>
    <w:p w:rsidR="00CF4908" w:rsidRDefault="00CF4908" w:rsidP="00CF4908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proofErr w:type="spellStart"/>
      <w:r>
        <w:rPr>
          <w:rFonts w:ascii="Arial" w:hAnsi="Arial" w:cs="Arial"/>
        </w:rPr>
        <w:t>non violent</w:t>
      </w:r>
      <w:proofErr w:type="spellEnd"/>
      <w:r>
        <w:rPr>
          <w:rFonts w:ascii="Arial" w:hAnsi="Arial" w:cs="Arial"/>
        </w:rPr>
        <w:t xml:space="preserve"> means to resolve any conflict</w:t>
      </w:r>
    </w:p>
    <w:p w:rsidR="00AF5E66" w:rsidRDefault="00501428" w:rsidP="00CF4908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Respect</w:t>
      </w:r>
      <w:r w:rsidR="00AF5E66">
        <w:rPr>
          <w:rFonts w:ascii="Arial" w:hAnsi="Arial" w:cs="Arial"/>
        </w:rPr>
        <w:t xml:space="preserve"> differing points of view and refrain from communications and actions that constitute harassment, discrimination or vilification</w:t>
      </w:r>
    </w:p>
    <w:p w:rsidR="00CF4908" w:rsidRDefault="00AF5E66" w:rsidP="00CF4908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Respect student learning time and the work of the staff by not interrupting  or distracting staff during class time</w:t>
      </w:r>
    </w:p>
    <w:p w:rsidR="00AF5E66" w:rsidRDefault="00AF5E66" w:rsidP="00CF4908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Comply with all safety procedures in the school and in the case of an emergency follow the instructions given by staff members</w:t>
      </w:r>
    </w:p>
    <w:p w:rsidR="00AF5E66" w:rsidRDefault="00AF5E66" w:rsidP="00CF4908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Raise point of concern or complaints promptly and respectfully in a calm and courteous manner</w:t>
      </w:r>
    </w:p>
    <w:p w:rsidR="00775DA5" w:rsidRDefault="00775DA5" w:rsidP="00775DA5">
      <w:pPr>
        <w:jc w:val="both"/>
        <w:rPr>
          <w:rFonts w:ascii="Arial" w:hAnsi="Arial" w:cs="Arial"/>
        </w:rPr>
      </w:pPr>
    </w:p>
    <w:p w:rsidR="00775DA5" w:rsidRPr="00501428" w:rsidRDefault="00775DA5" w:rsidP="00775DA5">
      <w:pPr>
        <w:jc w:val="both"/>
        <w:rPr>
          <w:rFonts w:ascii="Arial" w:hAnsi="Arial" w:cs="Arial"/>
          <w:b/>
        </w:rPr>
      </w:pPr>
      <w:r w:rsidRPr="00501428">
        <w:rPr>
          <w:rFonts w:ascii="Arial" w:hAnsi="Arial" w:cs="Arial"/>
          <w:b/>
        </w:rPr>
        <w:t>Consequences of breaches of the School Community Code of Conduct</w:t>
      </w:r>
    </w:p>
    <w:p w:rsidR="00775DA5" w:rsidRDefault="007611F6" w:rsidP="00775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consequences to a member of the school community for breaching this Code of Conduct will be </w:t>
      </w:r>
      <w:r w:rsidR="00501428">
        <w:rPr>
          <w:rFonts w:ascii="Arial" w:hAnsi="Arial" w:cs="Arial"/>
        </w:rPr>
        <w:t>considered by the Principal</w:t>
      </w:r>
      <w:r>
        <w:rPr>
          <w:rFonts w:ascii="Arial" w:hAnsi="Arial" w:cs="Arial"/>
        </w:rPr>
        <w:t xml:space="preserve"> and </w:t>
      </w:r>
      <w:r w:rsidR="00501428">
        <w:rPr>
          <w:rFonts w:ascii="Arial" w:hAnsi="Arial" w:cs="Arial"/>
        </w:rPr>
        <w:t>the School Council</w:t>
      </w:r>
      <w:r>
        <w:rPr>
          <w:rFonts w:ascii="Arial" w:hAnsi="Arial" w:cs="Arial"/>
        </w:rPr>
        <w:t xml:space="preserve">. These consequences </w:t>
      </w:r>
      <w:r w:rsidR="00501428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include any one or more of the following:</w:t>
      </w:r>
    </w:p>
    <w:p w:rsidR="007611F6" w:rsidRDefault="007611F6" w:rsidP="007611F6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written first and final warning that a breach of the Code of Conduct has occurred and that a further breach will have defined consequences</w:t>
      </w:r>
    </w:p>
    <w:p w:rsidR="007611F6" w:rsidRDefault="007611F6" w:rsidP="007611F6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community member being banned from classroom or </w:t>
      </w:r>
      <w:proofErr w:type="spellStart"/>
      <w:r>
        <w:rPr>
          <w:rFonts w:ascii="Arial" w:hAnsi="Arial" w:cs="Arial"/>
        </w:rPr>
        <w:t>subschool</w:t>
      </w:r>
      <w:proofErr w:type="spellEnd"/>
      <w:r>
        <w:rPr>
          <w:rFonts w:ascii="Arial" w:hAnsi="Arial" w:cs="Arial"/>
        </w:rPr>
        <w:t xml:space="preserve"> areas</w:t>
      </w:r>
    </w:p>
    <w:p w:rsidR="007611F6" w:rsidRDefault="007611F6" w:rsidP="007611F6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community member being banned from being on school grounds</w:t>
      </w:r>
    </w:p>
    <w:p w:rsidR="007611F6" w:rsidRDefault="007611F6" w:rsidP="007611F6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school may direct that the community member only communicate with members of the school staff through a nominated representative</w:t>
      </w:r>
    </w:p>
    <w:p w:rsidR="007611F6" w:rsidRDefault="007611F6" w:rsidP="007611F6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cases of </w:t>
      </w:r>
      <w:r w:rsidR="001E5C24">
        <w:rPr>
          <w:rFonts w:ascii="Arial" w:hAnsi="Arial" w:cs="Arial"/>
        </w:rPr>
        <w:t>repeated or extreme breaches of this Code of Conduct the school will take directions from DET Legal Branch</w:t>
      </w:r>
    </w:p>
    <w:p w:rsidR="001E5C24" w:rsidRDefault="001E5C24" w:rsidP="007611F6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school may take other steps at their discretion that are determined appropriate by the nature of the breach</w:t>
      </w:r>
    </w:p>
    <w:p w:rsidR="00501428" w:rsidRDefault="00501428" w:rsidP="007611F6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Cases of aggression or threats to harm will be immediately referred to the police</w:t>
      </w:r>
    </w:p>
    <w:p w:rsidR="007611F6" w:rsidRPr="001E5C24" w:rsidRDefault="007611F6" w:rsidP="001E5C24">
      <w:pPr>
        <w:ind w:left="360"/>
        <w:jc w:val="both"/>
        <w:rPr>
          <w:rFonts w:ascii="Arial" w:hAnsi="Arial" w:cs="Arial"/>
        </w:rPr>
      </w:pPr>
    </w:p>
    <w:p w:rsidR="00AF5E66" w:rsidRPr="00AF5E66" w:rsidRDefault="00AF5E66" w:rsidP="00AF5E66">
      <w:pPr>
        <w:jc w:val="both"/>
        <w:rPr>
          <w:rFonts w:ascii="Arial" w:hAnsi="Arial" w:cs="Arial"/>
        </w:rPr>
      </w:pPr>
    </w:p>
    <w:p w:rsidR="00391AEA" w:rsidRPr="00904DE9" w:rsidRDefault="00391AEA" w:rsidP="00F8282E">
      <w:pPr>
        <w:jc w:val="both"/>
        <w:rPr>
          <w:rFonts w:ascii="Arial" w:hAnsi="Arial" w:cs="Arial"/>
          <w:b/>
        </w:rPr>
      </w:pPr>
    </w:p>
    <w:p w:rsidR="00391AEA" w:rsidRPr="00904DE9" w:rsidRDefault="00391AEA" w:rsidP="004E29F3">
      <w:pPr>
        <w:jc w:val="both"/>
        <w:rPr>
          <w:rFonts w:ascii="Arial" w:hAnsi="Arial" w:cs="Arial"/>
          <w:b/>
          <w:u w:val="single"/>
        </w:rPr>
      </w:pPr>
    </w:p>
    <w:p w:rsidR="00391AEA" w:rsidRPr="00FF3232" w:rsidRDefault="00391AEA" w:rsidP="00391AEA">
      <w:pPr>
        <w:pStyle w:val="ListParagraph"/>
        <w:jc w:val="both"/>
        <w:rPr>
          <w:rFonts w:ascii="Arial" w:hAnsi="Arial" w:cs="Arial"/>
          <w:i/>
        </w:rPr>
      </w:pPr>
    </w:p>
    <w:p w:rsidR="00F8282E" w:rsidRPr="00FF3232" w:rsidRDefault="00F8282E" w:rsidP="00F8282E">
      <w:pPr>
        <w:rPr>
          <w:rFonts w:ascii="Arial" w:hAnsi="Arial" w:cs="Arial"/>
          <w:b/>
          <w:i/>
        </w:rPr>
      </w:pPr>
      <w:r w:rsidRPr="00FF3232">
        <w:rPr>
          <w:rFonts w:ascii="Arial" w:hAnsi="Arial" w:cs="Arial"/>
          <w:b/>
          <w:i/>
          <w:u w:val="single"/>
        </w:rPr>
        <w:t>Evaluation</w:t>
      </w:r>
      <w:r w:rsidRPr="00FF3232">
        <w:rPr>
          <w:rFonts w:ascii="Arial" w:hAnsi="Arial" w:cs="Arial"/>
          <w:b/>
          <w:i/>
        </w:rPr>
        <w:t>:</w:t>
      </w:r>
    </w:p>
    <w:p w:rsidR="00391AEA" w:rsidRPr="00FF3232" w:rsidRDefault="00391AEA" w:rsidP="00F8282E">
      <w:pPr>
        <w:rPr>
          <w:rFonts w:ascii="Arial" w:hAnsi="Arial" w:cs="Arial"/>
          <w:b/>
          <w:i/>
        </w:rPr>
      </w:pPr>
    </w:p>
    <w:p w:rsidR="00F8282E" w:rsidRPr="00273849" w:rsidRDefault="00FF3232" w:rsidP="006551F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F3232">
        <w:rPr>
          <w:rFonts w:ascii="Arial" w:hAnsi="Arial" w:cs="Arial"/>
          <w:i/>
        </w:rPr>
        <w:t>Review:</w:t>
      </w:r>
      <w:r>
        <w:rPr>
          <w:rFonts w:ascii="Arial" w:hAnsi="Arial" w:cs="Arial"/>
          <w:i/>
        </w:rPr>
        <w:t xml:space="preserve"> </w:t>
      </w:r>
      <w:r w:rsidR="001E5C24">
        <w:rPr>
          <w:rFonts w:ascii="Arial" w:hAnsi="Arial" w:cs="Arial"/>
          <w:i/>
        </w:rPr>
        <w:t>2018</w:t>
      </w:r>
    </w:p>
    <w:p w:rsidR="00FF3232" w:rsidRPr="00FF3232" w:rsidRDefault="00FF3232" w:rsidP="00FF3232">
      <w:pPr>
        <w:pStyle w:val="ListParagraph"/>
        <w:ind w:left="0"/>
        <w:rPr>
          <w:rFonts w:ascii="Arial" w:hAnsi="Arial" w:cs="Arial"/>
          <w:i/>
        </w:rPr>
      </w:pPr>
    </w:p>
    <w:p w:rsidR="00F8282E" w:rsidRPr="00273849" w:rsidRDefault="00FF3232" w:rsidP="00F8282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73849">
        <w:rPr>
          <w:rFonts w:ascii="Arial" w:hAnsi="Arial" w:cs="Arial"/>
          <w:i/>
        </w:rPr>
        <w:t>Ratification by School Council:</w:t>
      </w:r>
      <w:r w:rsidRPr="00273849">
        <w:rPr>
          <w:rFonts w:ascii="Arial" w:hAnsi="Arial" w:cs="Arial"/>
        </w:rPr>
        <w:t xml:space="preserve"> </w:t>
      </w:r>
      <w:bookmarkStart w:id="0" w:name="_GoBack"/>
      <w:r w:rsidR="006B5A07" w:rsidRPr="006B5A07">
        <w:rPr>
          <w:rFonts w:ascii="Arial" w:hAnsi="Arial" w:cs="Arial"/>
        </w:rPr>
        <w:t>November 2015</w:t>
      </w:r>
      <w:bookmarkEnd w:id="0"/>
    </w:p>
    <w:p w:rsidR="00F8282E" w:rsidRPr="00904DE9" w:rsidRDefault="00F8282E" w:rsidP="00F8282E">
      <w:pPr>
        <w:ind w:left="720"/>
        <w:rPr>
          <w:rFonts w:ascii="Arial" w:hAnsi="Arial" w:cs="Arial"/>
        </w:rPr>
      </w:pPr>
    </w:p>
    <w:p w:rsidR="00F8282E" w:rsidRPr="00904DE9" w:rsidRDefault="00F8282E" w:rsidP="00F8282E">
      <w:pPr>
        <w:rPr>
          <w:rFonts w:ascii="Arial" w:hAnsi="Arial" w:cs="Arial"/>
        </w:rPr>
      </w:pPr>
    </w:p>
    <w:p w:rsidR="00F8282E" w:rsidRPr="00904DE9" w:rsidRDefault="00FF3232" w:rsidP="00F8282E">
      <w:pPr>
        <w:pStyle w:val="Footer"/>
        <w:ind w:firstLine="54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                  </w:t>
      </w:r>
    </w:p>
    <w:p w:rsidR="00B22795" w:rsidRPr="00904DE9" w:rsidRDefault="00B22795">
      <w:pPr>
        <w:rPr>
          <w:rFonts w:ascii="Arial" w:hAnsi="Arial" w:cs="Arial"/>
        </w:rPr>
      </w:pPr>
    </w:p>
    <w:sectPr w:rsidR="00B22795" w:rsidRPr="00904DE9" w:rsidSect="00B22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6D8D"/>
    <w:multiLevelType w:val="hybridMultilevel"/>
    <w:tmpl w:val="0F86D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D347C"/>
    <w:multiLevelType w:val="hybridMultilevel"/>
    <w:tmpl w:val="3F7E159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1932C3"/>
    <w:multiLevelType w:val="hybridMultilevel"/>
    <w:tmpl w:val="8A1E0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019D5"/>
    <w:multiLevelType w:val="hybridMultilevel"/>
    <w:tmpl w:val="5262C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717E2"/>
    <w:multiLevelType w:val="hybridMultilevel"/>
    <w:tmpl w:val="B9C4388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1D1D9E"/>
    <w:multiLevelType w:val="hybridMultilevel"/>
    <w:tmpl w:val="D0587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F368F"/>
    <w:multiLevelType w:val="hybridMultilevel"/>
    <w:tmpl w:val="A4225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45D4B"/>
    <w:multiLevelType w:val="hybridMultilevel"/>
    <w:tmpl w:val="A01E3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168E"/>
    <w:multiLevelType w:val="hybridMultilevel"/>
    <w:tmpl w:val="E586D6F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FC5B56"/>
    <w:multiLevelType w:val="hybridMultilevel"/>
    <w:tmpl w:val="850C9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D6187"/>
    <w:multiLevelType w:val="hybridMultilevel"/>
    <w:tmpl w:val="8EFAB9F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D602438"/>
    <w:multiLevelType w:val="hybridMultilevel"/>
    <w:tmpl w:val="65E0B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A37E3"/>
    <w:multiLevelType w:val="hybridMultilevel"/>
    <w:tmpl w:val="6BD8C33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F6E52"/>
    <w:multiLevelType w:val="hybridMultilevel"/>
    <w:tmpl w:val="48460608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7FA6AE2"/>
    <w:multiLevelType w:val="hybridMultilevel"/>
    <w:tmpl w:val="5D62C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9160C"/>
    <w:multiLevelType w:val="hybridMultilevel"/>
    <w:tmpl w:val="F02EA11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502FC1"/>
    <w:multiLevelType w:val="hybridMultilevel"/>
    <w:tmpl w:val="8518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86A4B"/>
    <w:multiLevelType w:val="hybridMultilevel"/>
    <w:tmpl w:val="FA424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C17EE"/>
    <w:multiLevelType w:val="hybridMultilevel"/>
    <w:tmpl w:val="636A389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0347C3"/>
    <w:multiLevelType w:val="hybridMultilevel"/>
    <w:tmpl w:val="856AA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1451F"/>
    <w:multiLevelType w:val="hybridMultilevel"/>
    <w:tmpl w:val="D2245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41E80"/>
    <w:multiLevelType w:val="hybridMultilevel"/>
    <w:tmpl w:val="B8B23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61B0A"/>
    <w:multiLevelType w:val="hybridMultilevel"/>
    <w:tmpl w:val="C4709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B670B"/>
    <w:multiLevelType w:val="hybridMultilevel"/>
    <w:tmpl w:val="CCC2B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23"/>
  </w:num>
  <w:num w:numId="5">
    <w:abstractNumId w:val="20"/>
  </w:num>
  <w:num w:numId="6">
    <w:abstractNumId w:val="19"/>
  </w:num>
  <w:num w:numId="7">
    <w:abstractNumId w:val="6"/>
  </w:num>
  <w:num w:numId="8">
    <w:abstractNumId w:val="1"/>
  </w:num>
  <w:num w:numId="9">
    <w:abstractNumId w:val="13"/>
  </w:num>
  <w:num w:numId="10">
    <w:abstractNumId w:val="2"/>
  </w:num>
  <w:num w:numId="11">
    <w:abstractNumId w:val="15"/>
  </w:num>
  <w:num w:numId="12">
    <w:abstractNumId w:val="8"/>
  </w:num>
  <w:num w:numId="13">
    <w:abstractNumId w:val="10"/>
  </w:num>
  <w:num w:numId="14">
    <w:abstractNumId w:val="12"/>
  </w:num>
  <w:num w:numId="15">
    <w:abstractNumId w:val="4"/>
  </w:num>
  <w:num w:numId="16">
    <w:abstractNumId w:val="9"/>
  </w:num>
  <w:num w:numId="17">
    <w:abstractNumId w:val="16"/>
  </w:num>
  <w:num w:numId="18">
    <w:abstractNumId w:val="18"/>
  </w:num>
  <w:num w:numId="19">
    <w:abstractNumId w:val="3"/>
  </w:num>
  <w:num w:numId="20">
    <w:abstractNumId w:val="11"/>
  </w:num>
  <w:num w:numId="21">
    <w:abstractNumId w:val="0"/>
  </w:num>
  <w:num w:numId="22">
    <w:abstractNumId w:val="22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E"/>
    <w:rsid w:val="00115586"/>
    <w:rsid w:val="0012759F"/>
    <w:rsid w:val="00162BDD"/>
    <w:rsid w:val="00165DEE"/>
    <w:rsid w:val="001734FC"/>
    <w:rsid w:val="001E0D3A"/>
    <w:rsid w:val="001E5C24"/>
    <w:rsid w:val="00243CF4"/>
    <w:rsid w:val="00273849"/>
    <w:rsid w:val="00302222"/>
    <w:rsid w:val="003225FB"/>
    <w:rsid w:val="00391AEA"/>
    <w:rsid w:val="004507BB"/>
    <w:rsid w:val="004A4764"/>
    <w:rsid w:val="004E29F3"/>
    <w:rsid w:val="00501428"/>
    <w:rsid w:val="00567452"/>
    <w:rsid w:val="00571969"/>
    <w:rsid w:val="005D4815"/>
    <w:rsid w:val="00626CAA"/>
    <w:rsid w:val="00653868"/>
    <w:rsid w:val="006551F6"/>
    <w:rsid w:val="00662663"/>
    <w:rsid w:val="006658C3"/>
    <w:rsid w:val="006B5A07"/>
    <w:rsid w:val="007611F6"/>
    <w:rsid w:val="00775DA5"/>
    <w:rsid w:val="00872759"/>
    <w:rsid w:val="008C4B1B"/>
    <w:rsid w:val="008F4B0F"/>
    <w:rsid w:val="00904DE9"/>
    <w:rsid w:val="00AE7015"/>
    <w:rsid w:val="00AF5E66"/>
    <w:rsid w:val="00B22795"/>
    <w:rsid w:val="00C50712"/>
    <w:rsid w:val="00CA66F4"/>
    <w:rsid w:val="00CD4FED"/>
    <w:rsid w:val="00CF4908"/>
    <w:rsid w:val="00D16E77"/>
    <w:rsid w:val="00D45032"/>
    <w:rsid w:val="00DD6256"/>
    <w:rsid w:val="00DD6C2B"/>
    <w:rsid w:val="00ED395D"/>
    <w:rsid w:val="00F8282E"/>
    <w:rsid w:val="00FA46EC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2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282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828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8282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F828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8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2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282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828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8282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F828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8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06154572</dc:creator>
  <cp:lastModifiedBy>Fincham, Jane J</cp:lastModifiedBy>
  <cp:revision>3</cp:revision>
  <cp:lastPrinted>2009-05-18T22:21:00Z</cp:lastPrinted>
  <dcterms:created xsi:type="dcterms:W3CDTF">2015-11-09T04:02:00Z</dcterms:created>
  <dcterms:modified xsi:type="dcterms:W3CDTF">2015-11-19T22:26:00Z</dcterms:modified>
</cp:coreProperties>
</file>