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3194" w14:textId="65CCAAE0" w:rsidR="001C7432" w:rsidRPr="00A8475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64C8E6BB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933D60">
        <w:t>Glenroy Specialist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EFEA925" w:rsidR="00752765" w:rsidRPr="005E4FB2" w:rsidRDefault="00752765" w:rsidP="00D45710">
      <w:pPr>
        <w:jc w:val="both"/>
      </w:pPr>
      <w:r>
        <w:t xml:space="preserve">To explain to </w:t>
      </w:r>
      <w:r w:rsidR="00933D60">
        <w:t>Glenroy SS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proofErr w:type="gramStart"/>
      <w:r>
        <w:t>all</w:t>
      </w:r>
      <w:proofErr w:type="gramEnd"/>
      <w:r>
        <w:t xml:space="preserve">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FE902CD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933D60">
        <w:t>Glenroy SS</w:t>
      </w:r>
      <w:r w:rsidR="006C6A08">
        <w:rPr>
          <w:rFonts w:cstheme="minorHAnsi"/>
        </w:rPr>
        <w:t>: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2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</w:t>
      </w:r>
      <w:r w:rsidR="006C6A08">
        <w:rPr>
          <w:rFonts w:cstheme="minorHAnsi"/>
        </w:rPr>
        <w:t>he</w:t>
      </w:r>
      <w:proofErr w:type="gramEnd"/>
      <w:r w:rsidR="006C6A08">
        <w:rPr>
          <w:rFonts w:cstheme="minorHAnsi"/>
        </w:rPr>
        <w:t xml:space="preserve">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344D68DA" w:rsidR="00976E32" w:rsidRDefault="00933D60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t xml:space="preserve">Glenroy SS </w:t>
      </w:r>
      <w:r w:rsidR="00976E32">
        <w:rPr>
          <w:rFonts w:cstheme="minorHAnsi"/>
        </w:rPr>
        <w:t>will keep all Asthma Care Plans:</w:t>
      </w:r>
    </w:p>
    <w:p w14:paraId="691F0E57" w14:textId="362EAA5A" w:rsidR="00933D60" w:rsidRPr="00933D60" w:rsidRDefault="00933D60" w:rsidP="00933D60">
      <w:pPr>
        <w:pStyle w:val="ListParagraph"/>
        <w:numPr>
          <w:ilvl w:val="0"/>
          <w:numId w:val="28"/>
        </w:numPr>
        <w:ind w:left="1418"/>
        <w:jc w:val="both"/>
        <w:rPr>
          <w:rFonts w:cstheme="minorHAnsi"/>
        </w:rPr>
      </w:pPr>
      <w:r w:rsidRPr="009F5CD5">
        <w:rPr>
          <w:rFonts w:cs="Arial"/>
        </w:rPr>
        <w:t xml:space="preserve">Individual </w:t>
      </w:r>
      <w:r>
        <w:rPr>
          <w:rFonts w:cs="Arial"/>
        </w:rPr>
        <w:t>Care</w:t>
      </w:r>
      <w:r w:rsidRPr="009F5CD5">
        <w:rPr>
          <w:rFonts w:cs="Arial"/>
        </w:rPr>
        <w:t xml:space="preserve"> Plans will be located in the Student Information Files and the CRT file.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6A978ED" w14:textId="0CAAAA40" w:rsidR="00933D60" w:rsidRDefault="00BD1AC6" w:rsidP="00933D60">
      <w:pPr>
        <w:ind w:left="720"/>
        <w:jc w:val="both"/>
        <w:rPr>
          <w:rFonts w:cstheme="minorHAnsi"/>
        </w:rPr>
      </w:pPr>
      <w:r w:rsidRPr="00933D60">
        <w:rPr>
          <w:rFonts w:cstheme="minorHAnsi"/>
        </w:rPr>
        <w:t>Any Student Health Support Plan will be developed in accordance with</w:t>
      </w:r>
      <w:r w:rsidR="00933D60">
        <w:rPr>
          <w:rFonts w:cstheme="minorHAnsi"/>
        </w:rPr>
        <w:t xml:space="preserve"> the</w:t>
      </w:r>
      <w:r w:rsidRPr="00933D60">
        <w:rPr>
          <w:rFonts w:cstheme="minorHAnsi"/>
        </w:rPr>
        <w:t xml:space="preserve"> </w:t>
      </w:r>
      <w:r w:rsidR="00933D60">
        <w:rPr>
          <w:rFonts w:cstheme="minorHAnsi"/>
        </w:rPr>
        <w:t>Glenroy SS</w:t>
      </w:r>
      <w:r w:rsidRPr="00933D60">
        <w:rPr>
          <w:rFonts w:cstheme="minorHAnsi"/>
        </w:rPr>
        <w:t xml:space="preserve"> Healthcare Needs Policy.</w:t>
      </w:r>
      <w:r w:rsidR="004F5969" w:rsidRPr="00933D60">
        <w:rPr>
          <w:rFonts w:cstheme="minorHAnsi"/>
        </w:rPr>
        <w:t xml:space="preserve"> </w:t>
      </w:r>
    </w:p>
    <w:p w14:paraId="48675150" w14:textId="5D5CC94B" w:rsidR="00ED0D11" w:rsidRDefault="00ED0D11" w:rsidP="00933D60">
      <w:pPr>
        <w:ind w:left="720"/>
        <w:jc w:val="both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</w:t>
      </w:r>
      <w:r w:rsidR="00933D60">
        <w:rPr>
          <w:rFonts w:cstheme="minorHAnsi"/>
        </w:rPr>
        <w:t xml:space="preserve"> Glenroy SS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01644F28" w14:textId="151DAC00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School staff will work with parents/carers to review Asthma Care</w:t>
      </w:r>
      <w:r w:rsidR="00F51D98">
        <w:rPr>
          <w:rFonts w:cstheme="minorHAnsi"/>
        </w:rPr>
        <w:t xml:space="preserve"> 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933D60">
        <w:rPr>
          <w:rFonts w:cstheme="minorHAnsi"/>
        </w:rPr>
        <w:t>prior to the beginning of each school.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20ECB433" w:rsidR="006D5FDA" w:rsidRPr="00933D60" w:rsidRDefault="006D5FDA" w:rsidP="00D45710">
      <w:pPr>
        <w:jc w:val="both"/>
        <w:rPr>
          <w:rFonts w:cstheme="minorHAnsi"/>
          <w:b/>
        </w:rPr>
      </w:pPr>
      <w:r w:rsidRPr="00933D60">
        <w:rPr>
          <w:rFonts w:cstheme="minorHAnsi"/>
        </w:rPr>
        <w:t>Stu</w:t>
      </w:r>
      <w:r w:rsidR="00933D60" w:rsidRPr="00933D60">
        <w:rPr>
          <w:rFonts w:cstheme="minorHAnsi"/>
        </w:rPr>
        <w:t xml:space="preserve">dent asthma kits will be stored in the classroom or on the back of their wheelchair.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</w:t>
            </w:r>
            <w:proofErr w:type="spellEnd"/>
            <w:r>
              <w:rPr>
                <w:rFonts w:cstheme="minorHAnsi"/>
              </w:rPr>
              <w:t xml:space="preserve"> every 4 minutes – up to 3 doses of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Staff will call </w:t>
      </w:r>
      <w:proofErr w:type="gramStart"/>
      <w:r>
        <w:rPr>
          <w:rFonts w:cstheme="minorHAnsi"/>
        </w:rPr>
        <w:t>Triple</w:t>
      </w:r>
      <w:proofErr w:type="gramEnd"/>
      <w:r>
        <w:rPr>
          <w:rFonts w:cstheme="minorHAnsi"/>
        </w:rPr>
        <w:t xml:space="preserve">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671AD681" w:rsidR="003A7D12" w:rsidRDefault="00933D60" w:rsidP="00D45710">
      <w:pPr>
        <w:jc w:val="both"/>
        <w:rPr>
          <w:rFonts w:cstheme="minorHAnsi"/>
        </w:rPr>
      </w:pPr>
      <w:r>
        <w:rPr>
          <w:rFonts w:cstheme="minorHAnsi"/>
        </w:rPr>
        <w:t>Glenroy SS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6CA211F3" w:rsidR="00C07B93" w:rsidRPr="004E60C3" w:rsidRDefault="00C07B93" w:rsidP="00933D6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933D60">
              <w:rPr>
                <w:rFonts w:cs="Arial"/>
                <w:bCs/>
              </w:rPr>
              <w:t>Glenroy SS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32582E9E" w14:textId="77777777" w:rsidR="00933D60" w:rsidRDefault="00933D60" w:rsidP="00933D60">
      <w:pPr>
        <w:jc w:val="both"/>
        <w:rPr>
          <w:rFonts w:cstheme="minorHAnsi"/>
        </w:rPr>
      </w:pPr>
      <w:r>
        <w:rPr>
          <w:rFonts w:cstheme="minorHAnsi"/>
        </w:rPr>
        <w:t>Glenroy SS</w:t>
      </w:r>
      <w:r w:rsidR="004E18C0">
        <w:rPr>
          <w:rFonts w:cstheme="minorHAnsi"/>
        </w:rPr>
        <w:t xml:space="preserve"> will also conduct </w:t>
      </w:r>
      <w:r w:rsidR="009E39F2">
        <w:rPr>
          <w:rFonts w:cstheme="minorHAnsi"/>
        </w:rPr>
        <w:t xml:space="preserve">an </w:t>
      </w:r>
      <w:r w:rsidR="009E39F2" w:rsidRPr="00933D60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>
        <w:rPr>
          <w:rFonts w:cstheme="minorHAnsi"/>
        </w:rPr>
        <w:t>:</w:t>
      </w:r>
    </w:p>
    <w:p w14:paraId="6B2B189D" w14:textId="3A805B11" w:rsidR="004E18C0" w:rsidRPr="00933D60" w:rsidRDefault="00D45710" w:rsidP="00933D6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933D60">
        <w:rPr>
          <w:rFonts w:cstheme="minorHAnsi"/>
        </w:rPr>
        <w:t>t</w:t>
      </w:r>
      <w:r w:rsidR="00847993" w:rsidRPr="00933D60">
        <w:rPr>
          <w:rFonts w:cstheme="minorHAnsi"/>
        </w:rPr>
        <w:t>h</w:t>
      </w:r>
      <w:r w:rsidR="00C81286" w:rsidRPr="00933D60">
        <w:rPr>
          <w:rFonts w:cstheme="minorHAnsi"/>
        </w:rPr>
        <w:t>e</w:t>
      </w:r>
      <w:r w:rsidR="00847993" w:rsidRPr="00933D60">
        <w:rPr>
          <w:rFonts w:cstheme="minorHAnsi"/>
        </w:rPr>
        <w:t xml:space="preserve"> procedures outlined in this policy</w:t>
      </w:r>
      <w:r w:rsidR="00933D60" w:rsidRPr="00933D60">
        <w:rPr>
          <w:rFonts w:cstheme="minorHAnsi"/>
        </w:rPr>
        <w:t>:</w:t>
      </w:r>
    </w:p>
    <w:p w14:paraId="3AD819AE" w14:textId="1B8339A6" w:rsidR="00847993" w:rsidRPr="00933D6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33D60">
        <w:rPr>
          <w:rFonts w:cstheme="minorHAnsi"/>
        </w:rPr>
        <w:t>t</w:t>
      </w:r>
      <w:r w:rsidR="00847993" w:rsidRPr="00933D60">
        <w:rPr>
          <w:rFonts w:cstheme="minorHAnsi"/>
        </w:rPr>
        <w:t xml:space="preserve">he causes, symptoms and treatment of asthma </w:t>
      </w:r>
    </w:p>
    <w:p w14:paraId="5B90E741" w14:textId="115BF3DB" w:rsidR="00847993" w:rsidRPr="00933D6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33D60">
        <w:rPr>
          <w:rFonts w:cstheme="minorHAnsi"/>
        </w:rPr>
        <w:t>i</w:t>
      </w:r>
      <w:r w:rsidR="00847993" w:rsidRPr="00933D60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33D60">
        <w:rPr>
          <w:rFonts w:cstheme="minorHAnsi"/>
        </w:rPr>
        <w:t>h</w:t>
      </w:r>
      <w:r w:rsidR="00847993" w:rsidRPr="00933D60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847993">
        <w:rPr>
          <w:rFonts w:cstheme="minorHAnsi"/>
        </w:rPr>
        <w:t>sthma</w:t>
      </w:r>
      <w:proofErr w:type="gramEnd"/>
      <w:r w:rsidR="00847993">
        <w:rPr>
          <w:rFonts w:cstheme="minorHAnsi"/>
        </w:rPr>
        <w:t xml:space="preserve"> medication which has been provided by parents for student use</w:t>
      </w:r>
      <w:r>
        <w:rPr>
          <w:rFonts w:cstheme="minorHAnsi"/>
        </w:rPr>
        <w:t>.</w:t>
      </w:r>
    </w:p>
    <w:p w14:paraId="3B8E7A7F" w14:textId="68C00BE8" w:rsidR="00C7478E" w:rsidRPr="00C7478E" w:rsidRDefault="00933D60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Glenroy SS</w:t>
      </w:r>
      <w:r w:rsidR="00EC469B" w:rsidRPr="00435B05">
        <w:rPr>
          <w:rFonts w:cstheme="minorHAnsi"/>
        </w:rPr>
        <w:t xml:space="preserve"> will also provide </w:t>
      </w:r>
      <w:r>
        <w:rPr>
          <w:rFonts w:cstheme="minorHAnsi"/>
        </w:rPr>
        <w:t xml:space="preserve">information on Asthma Care plans to casual relief staff or visitors as part of the induction process.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20F2C672" w:rsidR="00E427CC" w:rsidRDefault="00933D60" w:rsidP="00D45710">
      <w:pPr>
        <w:jc w:val="both"/>
        <w:rPr>
          <w:rFonts w:cstheme="minorHAnsi"/>
        </w:rPr>
      </w:pPr>
      <w:r>
        <w:rPr>
          <w:rFonts w:cstheme="minorHAnsi"/>
        </w:rPr>
        <w:t>Glenroy SS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>will provide and maintain at least two Asthma Emergency Kits. One kit wil</w:t>
      </w:r>
      <w:r>
        <w:rPr>
          <w:rFonts w:cstheme="minorHAnsi"/>
        </w:rPr>
        <w:t xml:space="preserve">l be kept on school premises in each sub-school first aid bag </w:t>
      </w:r>
      <w:r w:rsidR="00141BCC">
        <w:rPr>
          <w:rFonts w:cstheme="minorHAnsi"/>
        </w:rPr>
        <w:t>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proofErr w:type="gramEnd"/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4DE97F36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141BCC">
        <w:rPr>
          <w:rFonts w:cstheme="minorHAnsi"/>
        </w:rPr>
        <w:t>t</w:t>
      </w:r>
      <w:proofErr w:type="gramEnd"/>
      <w:r w:rsidR="00141BCC">
        <w:rPr>
          <w:rFonts w:cstheme="minorHAnsi"/>
        </w:rPr>
        <w:t xml:space="preserve"> least 2 spacer devices (for single person use only) to assist with effective inhalation of the blue or blue/grey reliever medication (</w:t>
      </w:r>
      <w:r w:rsidR="00933D60">
        <w:rPr>
          <w:rFonts w:cstheme="minorHAnsi"/>
        </w:rPr>
        <w:t>Glenroy SS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065BA47" w14:textId="0D0065A2" w:rsidR="00933D60" w:rsidRDefault="00D45710" w:rsidP="008A78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33D60">
        <w:rPr>
          <w:rFonts w:cstheme="minorHAnsi"/>
        </w:rPr>
        <w:t xml:space="preserve">A </w:t>
      </w:r>
      <w:r w:rsidR="00141BCC" w:rsidRPr="00933D60">
        <w:rPr>
          <w:rFonts w:cstheme="minorHAnsi"/>
        </w:rPr>
        <w:t>record sheet/log for recording the details of an asthma first aid incident, such as t</w:t>
      </w:r>
      <w:r w:rsidR="00933D60">
        <w:rPr>
          <w:rFonts w:cstheme="minorHAnsi"/>
        </w:rPr>
        <w:t>he number of puffs administered.</w:t>
      </w:r>
    </w:p>
    <w:p w14:paraId="38C4F426" w14:textId="7190F075" w:rsidR="00E427CC" w:rsidRPr="00933D60" w:rsidRDefault="00933D60" w:rsidP="00933D60">
      <w:pPr>
        <w:ind w:left="360"/>
        <w:jc w:val="both"/>
        <w:rPr>
          <w:rFonts w:cstheme="minorHAnsi"/>
        </w:rPr>
      </w:pPr>
      <w:r w:rsidRPr="00933D60">
        <w:rPr>
          <w:rFonts w:cstheme="minorHAnsi"/>
        </w:rPr>
        <w:t>The school nurses/OHS manager</w:t>
      </w:r>
      <w:r w:rsidR="0010315E" w:rsidRPr="00933D60">
        <w:rPr>
          <w:rFonts w:cstheme="minorHAnsi"/>
        </w:rPr>
        <w:t xml:space="preserve"> will monitor and maintain t</w:t>
      </w:r>
      <w:r w:rsidR="00E427CC" w:rsidRPr="00933D60">
        <w:rPr>
          <w:rFonts w:cstheme="minorHAnsi"/>
        </w:rPr>
        <w:t>he Ast</w:t>
      </w:r>
      <w:r w:rsidR="0010315E" w:rsidRPr="00933D60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10315E">
        <w:rPr>
          <w:rFonts w:cstheme="minorHAnsi"/>
        </w:rPr>
        <w:t>ispose</w:t>
      </w:r>
      <w:proofErr w:type="gramEnd"/>
      <w:r w:rsidR="0010315E">
        <w:rPr>
          <w:rFonts w:cstheme="minorHAnsi"/>
        </w:rPr>
        <w:t xml:space="preserve">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te</w:t>
      </w:r>
      <w:r w:rsidR="002A59D0">
        <w:rPr>
          <w:rFonts w:cstheme="minorHAnsi"/>
        </w:rPr>
        <w:t>st</w:t>
      </w:r>
      <w:proofErr w:type="gramEnd"/>
      <w:r w:rsidR="002A59D0">
        <w:rPr>
          <w:rFonts w:cstheme="minorHAnsi"/>
        </w:rPr>
        <w:t xml:space="preserve">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45172101" w:rsidR="00E80047" w:rsidRDefault="00E80047" w:rsidP="00D45710">
      <w:pPr>
        <w:jc w:val="both"/>
      </w:pPr>
      <w:r>
        <w:t xml:space="preserve">Confidential medical information provided to </w:t>
      </w:r>
      <w:r w:rsidR="00933D60">
        <w:t>Glenroy SS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proofErr w:type="gramStart"/>
      <w:r>
        <w:lastRenderedPageBreak/>
        <w:t>s</w:t>
      </w:r>
      <w:r w:rsidR="002A59D0">
        <w:t>hared</w:t>
      </w:r>
      <w:proofErr w:type="gramEnd"/>
      <w:r w:rsidR="002A59D0">
        <w:t xml:space="preserve">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4A5FCFFB" w:rsidR="00E80047" w:rsidRDefault="00EC469B" w:rsidP="00D45710">
      <w:pPr>
        <w:jc w:val="both"/>
      </w:pPr>
      <w:r>
        <w:t>This policy will be available on</w:t>
      </w:r>
      <w:r w:rsidR="00933D60">
        <w:t xml:space="preserve"> the</w:t>
      </w:r>
      <w:r>
        <w:t xml:space="preserve"> </w:t>
      </w:r>
      <w:r w:rsidR="00933D60">
        <w:t>Glenroy SS</w:t>
      </w:r>
      <w:r>
        <w:t xml:space="preserve"> website so that parents and other members of the school community can easily access information about </w:t>
      </w:r>
      <w:r w:rsidR="00933D60">
        <w:t xml:space="preserve">Glenroy SS </w:t>
      </w:r>
      <w:r>
        <w:t xml:space="preserve">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0A4AAEAD" w:rsidR="00DC4C91" w:rsidRPr="00DC4C91" w:rsidRDefault="00933D60" w:rsidP="00DB6B46">
      <w:pPr>
        <w:jc w:val="both"/>
        <w:rPr>
          <w:rFonts w:eastAsia="Times New Roman" w:cs="Arial"/>
          <w:color w:val="202020"/>
          <w:lang w:eastAsia="en-AU"/>
        </w:rPr>
      </w:pPr>
      <w:r>
        <w:t xml:space="preserve">Glenroy SS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375BA1BA" w14:textId="254BA370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78548F4E" w:rsidR="002A671C" w:rsidRPr="00933D60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r>
        <w:t xml:space="preserve">Asthma Foundation Victoria: </w:t>
      </w:r>
      <w:hyperlink r:id="rId13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5F0A8F75" w14:textId="5B76CBAE" w:rsidR="00933D60" w:rsidRPr="00A52AAE" w:rsidRDefault="00AA3ADA" w:rsidP="00CB3F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4" w:history="1">
        <w:r w:rsidR="00933D60" w:rsidRPr="00CB3FEB">
          <w:rPr>
            <w:rStyle w:val="Hyperlink"/>
          </w:rPr>
          <w:t>Health Care Needs Policy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AA3AD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AA3AD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6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01F09678" w:rsidR="002A671C" w:rsidRPr="00933D60" w:rsidRDefault="00AA3AD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7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05C9395D" w14:textId="77777777" w:rsidR="00933D60" w:rsidRPr="00933D60" w:rsidRDefault="00933D60" w:rsidP="00933D60">
      <w:pPr>
        <w:spacing w:after="0" w:line="240" w:lineRule="auto"/>
        <w:ind w:left="1080"/>
        <w:jc w:val="both"/>
        <w:rPr>
          <w:rStyle w:val="Hyperlink"/>
          <w:rFonts w:ascii="Calibri" w:hAnsi="Calibri" w:cs="Calibri"/>
          <w:b/>
          <w:color w:val="auto"/>
          <w:u w:val="none"/>
        </w:rPr>
      </w:pPr>
    </w:p>
    <w:p w14:paraId="5C41D6C5" w14:textId="3A2393F9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57D55F97" w:rsidR="00D0070E" w:rsidRDefault="00D0070E" w:rsidP="00D0070E">
      <w:pPr>
        <w:jc w:val="both"/>
        <w:rPr>
          <w:rFonts w:cs="Arial"/>
        </w:rPr>
      </w:pPr>
      <w:r w:rsidRPr="00933D60">
        <w:rPr>
          <w:rFonts w:cs="Arial"/>
        </w:rPr>
        <w:t xml:space="preserve">This policy was last updated on </w:t>
      </w:r>
      <w:r w:rsidR="00933D60" w:rsidRPr="00933D60">
        <w:rPr>
          <w:rFonts w:cs="Arial"/>
        </w:rPr>
        <w:t>22.8.18</w:t>
      </w:r>
      <w:r w:rsidRPr="00933D60">
        <w:rPr>
          <w:rFonts w:cs="Arial"/>
        </w:rPr>
        <w:t xml:space="preserve"> and is schedul</w:t>
      </w:r>
      <w:r w:rsidR="00933D60" w:rsidRPr="00933D60">
        <w:rPr>
          <w:rFonts w:cs="Arial"/>
        </w:rPr>
        <w:t>ed for review in August 2021.</w:t>
      </w:r>
    </w:p>
    <w:p w14:paraId="564494B5" w14:textId="77777777" w:rsidR="00AA3ADA" w:rsidRDefault="00AA3ADA" w:rsidP="00AA3ADA">
      <w:pPr>
        <w:jc w:val="both"/>
        <w:rPr>
          <w:rFonts w:cs="Arial"/>
        </w:rPr>
      </w:pPr>
      <w:r>
        <w:rPr>
          <w:rFonts w:cs="Arial"/>
        </w:rPr>
        <w:t>Ratified by School Council 15 October 2018</w:t>
      </w:r>
    </w:p>
    <w:p w14:paraId="2FC113A6" w14:textId="77777777" w:rsidR="00AA3ADA" w:rsidRPr="002A671C" w:rsidRDefault="00AA3ADA" w:rsidP="00D0070E">
      <w:pPr>
        <w:jc w:val="both"/>
        <w:rPr>
          <w:rFonts w:cs="Arial"/>
        </w:rPr>
      </w:pPr>
      <w:bookmarkStart w:id="0" w:name="_GoBack"/>
      <w:bookmarkEnd w:id="0"/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910D" w14:textId="77777777" w:rsidR="001C7432" w:rsidRDefault="001C7432" w:rsidP="001C7432">
      <w:pPr>
        <w:spacing w:after="0" w:line="240" w:lineRule="auto"/>
      </w:pPr>
      <w:r>
        <w:separator/>
      </w:r>
    </w:p>
  </w:endnote>
  <w:endnote w:type="continuationSeparator" w:id="0">
    <w:p w14:paraId="7EFA682D" w14:textId="77777777" w:rsidR="001C7432" w:rsidRDefault="001C743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3D3" w14:textId="77777777" w:rsidR="001C7432" w:rsidRDefault="001C7432" w:rsidP="001C7432">
      <w:pPr>
        <w:spacing w:after="0" w:line="240" w:lineRule="auto"/>
      </w:pPr>
      <w:r>
        <w:separator/>
      </w:r>
    </w:p>
  </w:footnote>
  <w:footnote w:type="continuationSeparator" w:id="0">
    <w:p w14:paraId="3A42FD57" w14:textId="77777777" w:rsidR="001C7432" w:rsidRDefault="001C7432" w:rsidP="001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D7A7" w14:textId="77777777" w:rsidR="00933D60" w:rsidRDefault="00933D60" w:rsidP="00933D60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B551D70" wp14:editId="5B570769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00A7D" w14:textId="77777777" w:rsidR="00933D60" w:rsidRPr="00BA4DB8" w:rsidRDefault="00933D60" w:rsidP="00933D60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467F6208" w14:textId="77777777" w:rsidR="00933D60" w:rsidRPr="00BA4DB8" w:rsidRDefault="00933D60" w:rsidP="00933D60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1FE0BA3B" w14:textId="77777777" w:rsidR="00933D60" w:rsidRDefault="00933D60" w:rsidP="00933D60">
    <w:pPr>
      <w:pStyle w:val="Header"/>
    </w:pPr>
  </w:p>
  <w:p w14:paraId="75AD0D04" w14:textId="77777777" w:rsidR="00933D60" w:rsidRDefault="00933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3EB2"/>
    <w:multiLevelType w:val="hybridMultilevel"/>
    <w:tmpl w:val="E31AD9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08C6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0576E"/>
    <w:multiLevelType w:val="hybridMultilevel"/>
    <w:tmpl w:val="9A4E0D6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21"/>
  </w:num>
  <w:num w:numId="5">
    <w:abstractNumId w:val="5"/>
  </w:num>
  <w:num w:numId="6">
    <w:abstractNumId w:val="25"/>
  </w:num>
  <w:num w:numId="7">
    <w:abstractNumId w:val="24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20"/>
  </w:num>
  <w:num w:numId="13">
    <w:abstractNumId w:val="4"/>
  </w:num>
  <w:num w:numId="14">
    <w:abstractNumId w:val="16"/>
  </w:num>
  <w:num w:numId="15">
    <w:abstractNumId w:val="27"/>
  </w:num>
  <w:num w:numId="16">
    <w:abstractNumId w:val="22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4"/>
  </w:num>
  <w:num w:numId="22">
    <w:abstractNumId w:val="23"/>
  </w:num>
  <w:num w:numId="23">
    <w:abstractNumId w:val="19"/>
  </w:num>
  <w:num w:numId="24">
    <w:abstractNumId w:val="12"/>
  </w:num>
  <w:num w:numId="25">
    <w:abstractNumId w:val="15"/>
  </w:num>
  <w:num w:numId="26">
    <w:abstractNumId w:val="1"/>
  </w:num>
  <w:num w:numId="27">
    <w:abstractNumId w:val="6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50993"/>
    <w:rsid w:val="00752765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33D60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A3ADA"/>
    <w:rsid w:val="00AB162E"/>
    <w:rsid w:val="00B5427D"/>
    <w:rsid w:val="00BA6D27"/>
    <w:rsid w:val="00BD1AC6"/>
    <w:rsid w:val="00BF76D6"/>
    <w:rsid w:val="00C07B93"/>
    <w:rsid w:val="00C42FBE"/>
    <w:rsid w:val="00C56FC6"/>
    <w:rsid w:val="00C7478E"/>
    <w:rsid w:val="00C77DE3"/>
    <w:rsid w:val="00C81286"/>
    <w:rsid w:val="00CB3FEB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health/Documents/AsthmaCarePlan.pdf" TargetMode="External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ealth%20Care%20Needs%20(DET%20template%20completed%20August%202018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D1381B-22C2-4BD7-A738-5501BAD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5</cp:revision>
  <cp:lastPrinted>2017-12-19T06:02:00Z</cp:lastPrinted>
  <dcterms:created xsi:type="dcterms:W3CDTF">2018-05-24T05:16:00Z</dcterms:created>
  <dcterms:modified xsi:type="dcterms:W3CDTF">2018-10-16T00:02:00Z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